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771" w:rsidRDefault="00914771" w:rsidP="000246FD"/>
    <w:p w:rsidR="00543E40" w:rsidRDefault="00543E40" w:rsidP="00543E40">
      <w:pPr>
        <w:pStyle w:val="Odlomakpopisa"/>
        <w:ind w:left="0"/>
        <w:rPr>
          <w:rFonts w:ascii="Arial" w:hAnsi="Arial" w:cs="Arial"/>
          <w:b/>
          <w:i/>
          <w:shadow/>
          <w:color w:val="4D4D4D"/>
        </w:rPr>
      </w:pPr>
    </w:p>
    <w:p w:rsidR="00543E40" w:rsidRDefault="00543E40" w:rsidP="00543E40">
      <w:pPr>
        <w:pStyle w:val="Odlomakpopisa"/>
        <w:ind w:left="0"/>
        <w:rPr>
          <w:rFonts w:ascii="Arial" w:hAnsi="Arial" w:cs="Arial"/>
          <w:b/>
          <w:i/>
          <w:shadow/>
          <w:color w:val="4D4D4D"/>
        </w:rPr>
      </w:pPr>
    </w:p>
    <w:p w:rsidR="00543E40" w:rsidRPr="00B94E99" w:rsidRDefault="00543E40" w:rsidP="00543E40">
      <w:pPr>
        <w:pStyle w:val="Odlomakpopisa"/>
        <w:ind w:left="0"/>
        <w:rPr>
          <w:rFonts w:ascii="Arial" w:hAnsi="Arial" w:cs="Arial"/>
          <w:b/>
          <w:i/>
          <w:shadow/>
          <w:color w:val="4D4D4D"/>
        </w:rPr>
      </w:pPr>
      <w:r w:rsidRPr="00B94E99">
        <w:rPr>
          <w:rFonts w:ascii="Arial" w:hAnsi="Arial" w:cs="Arial"/>
          <w:b/>
          <w:i/>
          <w:shadow/>
          <w:color w:val="4D4D4D"/>
        </w:rPr>
        <w:t>ZAGREBAČKA BURZA d.d.</w:t>
      </w:r>
    </w:p>
    <w:p w:rsidR="00543E40" w:rsidRPr="002B27AD" w:rsidRDefault="00543E40" w:rsidP="00543E40">
      <w:pPr>
        <w:pStyle w:val="Odlomakpopisa"/>
        <w:ind w:left="0"/>
        <w:rPr>
          <w:rFonts w:ascii="Arial" w:hAnsi="Arial" w:cs="Arial"/>
          <w:i/>
          <w:color w:val="4D4D4D"/>
        </w:rPr>
      </w:pPr>
      <w:r w:rsidRPr="002B27AD">
        <w:rPr>
          <w:rFonts w:ascii="Arial" w:hAnsi="Arial" w:cs="Arial"/>
          <w:i/>
          <w:color w:val="4D4D4D"/>
        </w:rPr>
        <w:t xml:space="preserve">HR – 10000, Ivana Lučića </w:t>
      </w:r>
      <w:smartTag w:uri="urn:schemas-microsoft-com:office:smarttags" w:element="metricconverter">
        <w:smartTagPr>
          <w:attr w:name="ProductID" w:val="2 a"/>
        </w:smartTagPr>
        <w:r w:rsidRPr="002B27AD">
          <w:rPr>
            <w:rFonts w:ascii="Arial" w:hAnsi="Arial" w:cs="Arial"/>
            <w:i/>
            <w:color w:val="4D4D4D"/>
          </w:rPr>
          <w:t>2 a</w:t>
        </w:r>
      </w:smartTag>
    </w:p>
    <w:p w:rsidR="00543E40" w:rsidRPr="004D70D9" w:rsidRDefault="00EA42F5" w:rsidP="00543E40">
      <w:pPr>
        <w:pStyle w:val="Odlomakpopisa"/>
        <w:ind w:left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www.</w:t>
      </w:r>
      <w:r w:rsidR="00543E40" w:rsidRPr="004D70D9">
        <w:rPr>
          <w:rFonts w:ascii="Arial" w:hAnsi="Arial" w:cs="Arial"/>
          <w:i/>
        </w:rPr>
        <w:t>zse.hr</w:t>
      </w:r>
    </w:p>
    <w:p w:rsidR="00543E40" w:rsidRPr="00B94E99" w:rsidRDefault="00543E40" w:rsidP="00543E40">
      <w:pPr>
        <w:pStyle w:val="Odlomakpopisa"/>
        <w:rPr>
          <w:rFonts w:ascii="Arial" w:hAnsi="Arial" w:cs="Arial"/>
          <w:i/>
          <w:color w:val="4D4D4D"/>
        </w:rPr>
      </w:pPr>
    </w:p>
    <w:p w:rsidR="00543E40" w:rsidRPr="00B94E99" w:rsidRDefault="00543E40" w:rsidP="00543E40">
      <w:pPr>
        <w:pStyle w:val="Odlomakpopisa"/>
        <w:ind w:left="0"/>
        <w:rPr>
          <w:rFonts w:ascii="Arial" w:hAnsi="Arial" w:cs="Arial"/>
          <w:b/>
          <w:i/>
          <w:shadow/>
          <w:color w:val="4D4D4D"/>
        </w:rPr>
      </w:pPr>
      <w:r w:rsidRPr="00B94E99">
        <w:rPr>
          <w:rFonts w:ascii="Arial" w:hAnsi="Arial" w:cs="Arial"/>
          <w:b/>
          <w:i/>
          <w:shadow/>
          <w:color w:val="4D4D4D"/>
        </w:rPr>
        <w:t>HRVATSKA AGENCIJA ZA NADZOR FINANCIJSKIH USLUGA</w:t>
      </w:r>
    </w:p>
    <w:p w:rsidR="00543E40" w:rsidRPr="002B27AD" w:rsidRDefault="00543E40" w:rsidP="00543E40">
      <w:pPr>
        <w:pStyle w:val="Odlomakpopisa"/>
        <w:ind w:left="0"/>
        <w:rPr>
          <w:rFonts w:ascii="Arial" w:hAnsi="Arial" w:cs="Arial"/>
          <w:i/>
          <w:color w:val="4D4D4D"/>
        </w:rPr>
      </w:pPr>
      <w:r w:rsidRPr="002B27AD">
        <w:rPr>
          <w:rFonts w:ascii="Arial" w:hAnsi="Arial" w:cs="Arial"/>
          <w:i/>
          <w:color w:val="4D4D4D"/>
        </w:rPr>
        <w:t>HR – 10000, Miramarska 24 B</w:t>
      </w:r>
    </w:p>
    <w:p w:rsidR="00543E40" w:rsidRPr="004D70D9" w:rsidRDefault="00EA42F5" w:rsidP="00543E40">
      <w:pPr>
        <w:pStyle w:val="Odlomakpopisa"/>
        <w:ind w:left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www.</w:t>
      </w:r>
      <w:r w:rsidR="00543E40" w:rsidRPr="004D70D9">
        <w:rPr>
          <w:rFonts w:ascii="Arial" w:hAnsi="Arial" w:cs="Arial"/>
          <w:i/>
        </w:rPr>
        <w:t>hanfa.hr</w:t>
      </w:r>
    </w:p>
    <w:p w:rsidR="00543E40" w:rsidRPr="00B94E99" w:rsidRDefault="00543E40" w:rsidP="00543E40">
      <w:pPr>
        <w:pStyle w:val="Odlomakpopisa"/>
        <w:rPr>
          <w:rFonts w:ascii="Arial" w:hAnsi="Arial" w:cs="Arial"/>
          <w:i/>
          <w:color w:val="4D4D4D"/>
        </w:rPr>
      </w:pPr>
    </w:p>
    <w:p w:rsidR="00543E40" w:rsidRPr="00B94E99" w:rsidRDefault="00543E40" w:rsidP="00543E40">
      <w:pPr>
        <w:pStyle w:val="Odlomakpopisa"/>
        <w:ind w:left="0"/>
        <w:rPr>
          <w:rFonts w:ascii="Arial" w:hAnsi="Arial" w:cs="Arial"/>
          <w:b/>
          <w:i/>
          <w:shadow/>
          <w:color w:val="4D4D4D"/>
        </w:rPr>
      </w:pPr>
      <w:r w:rsidRPr="00B94E99">
        <w:rPr>
          <w:rFonts w:ascii="Arial" w:hAnsi="Arial" w:cs="Arial"/>
          <w:b/>
          <w:i/>
          <w:shadow/>
          <w:color w:val="4D4D4D"/>
        </w:rPr>
        <w:t xml:space="preserve">Hrvatska izvještajna novinarska </w:t>
      </w:r>
      <w:r w:rsidR="00D82EF4">
        <w:rPr>
          <w:rFonts w:ascii="Arial" w:hAnsi="Arial" w:cs="Arial"/>
          <w:b/>
          <w:i/>
          <w:shadow/>
          <w:color w:val="4D4D4D"/>
        </w:rPr>
        <w:t xml:space="preserve">agencija </w:t>
      </w:r>
      <w:r w:rsidRPr="00B94E99">
        <w:rPr>
          <w:rFonts w:ascii="Arial" w:hAnsi="Arial" w:cs="Arial"/>
          <w:b/>
          <w:i/>
          <w:shadow/>
          <w:color w:val="4D4D4D"/>
        </w:rPr>
        <w:t>OTS</w:t>
      </w:r>
    </w:p>
    <w:p w:rsidR="00543E40" w:rsidRPr="004D70D9" w:rsidRDefault="00543E40" w:rsidP="00543E40">
      <w:pPr>
        <w:pStyle w:val="Odlomakpopisa"/>
        <w:ind w:left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ots</w:t>
      </w:r>
      <w:r w:rsidRPr="004D70D9">
        <w:rPr>
          <w:rFonts w:ascii="Arial" w:hAnsi="Arial" w:cs="Arial"/>
          <w:i/>
        </w:rPr>
        <w:t>@hina.hr</w:t>
      </w:r>
    </w:p>
    <w:p w:rsidR="00543E40" w:rsidRPr="00B94E99" w:rsidRDefault="00543E40" w:rsidP="00543E40">
      <w:pPr>
        <w:pStyle w:val="Odlomakpopisa"/>
        <w:rPr>
          <w:rFonts w:ascii="Arial" w:hAnsi="Arial" w:cs="Arial"/>
          <w:i/>
          <w:color w:val="4D4D4D"/>
        </w:rPr>
      </w:pPr>
    </w:p>
    <w:p w:rsidR="00543E40" w:rsidRDefault="00543E40" w:rsidP="00543E40">
      <w:pPr>
        <w:pStyle w:val="Odlomakpopisa"/>
        <w:ind w:left="0" w:firstLine="709"/>
        <w:rPr>
          <w:rFonts w:ascii="Arial" w:hAnsi="Arial" w:cs="Arial"/>
          <w:i/>
          <w:color w:val="4D4D4D"/>
        </w:rPr>
      </w:pPr>
    </w:p>
    <w:p w:rsidR="00543E40" w:rsidRPr="00B94E99" w:rsidRDefault="00543E40" w:rsidP="00543E40">
      <w:pPr>
        <w:pStyle w:val="Odlomakpopisa"/>
        <w:ind w:left="0"/>
        <w:rPr>
          <w:rFonts w:ascii="Arial" w:hAnsi="Arial" w:cs="Arial"/>
          <w:i/>
          <w:color w:val="4D4D4D"/>
        </w:rPr>
      </w:pPr>
      <w:r>
        <w:rPr>
          <w:rFonts w:ascii="Arial" w:hAnsi="Arial" w:cs="Arial"/>
          <w:i/>
          <w:color w:val="4D4D4D"/>
        </w:rPr>
        <w:t>Našice, 14.04.2011</w:t>
      </w:r>
      <w:r w:rsidRPr="00B94E99">
        <w:rPr>
          <w:rFonts w:ascii="Arial" w:hAnsi="Arial" w:cs="Arial"/>
          <w:i/>
          <w:color w:val="4D4D4D"/>
        </w:rPr>
        <w:t>.</w:t>
      </w:r>
    </w:p>
    <w:p w:rsidR="00543E40" w:rsidRDefault="00543E40" w:rsidP="00543E40">
      <w:pPr>
        <w:pStyle w:val="Odlomakpopisa"/>
        <w:rPr>
          <w:rFonts w:ascii="Arial" w:hAnsi="Arial" w:cs="Arial"/>
          <w:i/>
          <w:color w:val="4D4D4D"/>
        </w:rPr>
      </w:pPr>
    </w:p>
    <w:p w:rsidR="00543E40" w:rsidRPr="00B94E99" w:rsidRDefault="00543E40" w:rsidP="00543E40">
      <w:pPr>
        <w:pStyle w:val="Odlomakpopisa"/>
        <w:rPr>
          <w:rFonts w:ascii="Arial" w:hAnsi="Arial" w:cs="Arial"/>
          <w:i/>
          <w:color w:val="4D4D4D"/>
        </w:rPr>
      </w:pPr>
    </w:p>
    <w:p w:rsidR="00543E40" w:rsidRPr="00B94E99" w:rsidRDefault="00543E40" w:rsidP="00543E40">
      <w:pPr>
        <w:pStyle w:val="Odlomakpopisa"/>
        <w:rPr>
          <w:rFonts w:ascii="Arial" w:hAnsi="Arial" w:cs="Arial"/>
          <w:i/>
          <w:color w:val="4D4D4D"/>
        </w:rPr>
      </w:pPr>
    </w:p>
    <w:p w:rsidR="00543E40" w:rsidRPr="00630F56" w:rsidRDefault="00543E40" w:rsidP="00543E40">
      <w:pPr>
        <w:pStyle w:val="Odlomakpopisa"/>
        <w:ind w:left="0"/>
        <w:rPr>
          <w:rFonts w:ascii="Arial" w:hAnsi="Arial" w:cs="Arial"/>
          <w:b/>
          <w:color w:val="4D4D4D"/>
        </w:rPr>
      </w:pPr>
      <w:r w:rsidRPr="00630F56">
        <w:rPr>
          <w:rFonts w:ascii="Arial" w:hAnsi="Arial" w:cs="Arial"/>
          <w:b/>
          <w:color w:val="4D4D4D"/>
        </w:rPr>
        <w:t>Obavijest o održavanju sjednice Nadzornog odbora Nexe grupe d.d.</w:t>
      </w:r>
    </w:p>
    <w:p w:rsidR="00543E40" w:rsidRPr="00630F56" w:rsidRDefault="00543E40" w:rsidP="00543E40">
      <w:pPr>
        <w:pStyle w:val="Odlomakpopisa"/>
        <w:rPr>
          <w:rFonts w:ascii="Arial" w:hAnsi="Arial" w:cs="Arial"/>
          <w:b/>
          <w:color w:val="4D4D4D"/>
        </w:rPr>
      </w:pPr>
    </w:p>
    <w:p w:rsidR="00543E40" w:rsidRDefault="00543E40" w:rsidP="00543E40">
      <w:pPr>
        <w:pStyle w:val="Odlomakpopisa"/>
        <w:rPr>
          <w:rFonts w:ascii="Arial" w:hAnsi="Arial" w:cs="Arial"/>
          <w:color w:val="000000"/>
          <w:sz w:val="20"/>
          <w:szCs w:val="20"/>
        </w:rPr>
      </w:pPr>
    </w:p>
    <w:p w:rsidR="00543E40" w:rsidRPr="00962A19" w:rsidRDefault="00543E40" w:rsidP="00543E40">
      <w:pPr>
        <w:jc w:val="both"/>
        <w:rPr>
          <w:rFonts w:ascii="Arial" w:hAnsi="Arial" w:cs="Arial"/>
          <w:i/>
          <w:color w:val="4D4D4D"/>
        </w:rPr>
      </w:pPr>
      <w:r w:rsidRPr="00962A19">
        <w:rPr>
          <w:rFonts w:ascii="Arial" w:hAnsi="Arial" w:cs="Arial"/>
          <w:i/>
          <w:color w:val="4D4D4D"/>
        </w:rPr>
        <w:t>Temeljem članka 5.3.1., točke 148. Pravila Zagrebačke burze, Nexe grupa d.d. Našice obavještava Burzu i javnost da će N</w:t>
      </w:r>
      <w:r>
        <w:rPr>
          <w:rFonts w:ascii="Arial" w:hAnsi="Arial" w:cs="Arial"/>
          <w:i/>
          <w:color w:val="4D4D4D"/>
        </w:rPr>
        <w:t>adzorni odbor na sjednici dana 20</w:t>
      </w:r>
      <w:r w:rsidRPr="00962A19">
        <w:rPr>
          <w:rFonts w:ascii="Arial" w:hAnsi="Arial" w:cs="Arial"/>
          <w:i/>
          <w:color w:val="4D4D4D"/>
        </w:rPr>
        <w:t xml:space="preserve">. </w:t>
      </w:r>
      <w:r>
        <w:rPr>
          <w:rFonts w:ascii="Arial" w:hAnsi="Arial" w:cs="Arial"/>
          <w:i/>
          <w:color w:val="4D4D4D"/>
        </w:rPr>
        <w:t>travnja 2011</w:t>
      </w:r>
      <w:r w:rsidRPr="00962A19">
        <w:rPr>
          <w:rFonts w:ascii="Arial" w:hAnsi="Arial" w:cs="Arial"/>
          <w:i/>
          <w:color w:val="4D4D4D"/>
        </w:rPr>
        <w:t xml:space="preserve">. godine </w:t>
      </w:r>
      <w:r w:rsidR="00EA42F5">
        <w:rPr>
          <w:rFonts w:ascii="Arial" w:hAnsi="Arial" w:cs="Arial"/>
          <w:i/>
          <w:color w:val="4D4D4D"/>
        </w:rPr>
        <w:t>odlučivati</w:t>
      </w:r>
      <w:r>
        <w:rPr>
          <w:rFonts w:ascii="Arial" w:hAnsi="Arial" w:cs="Arial"/>
          <w:i/>
          <w:color w:val="4D4D4D"/>
        </w:rPr>
        <w:t xml:space="preserve"> o </w:t>
      </w:r>
      <w:r w:rsidR="00875DFD">
        <w:rPr>
          <w:rFonts w:ascii="Arial" w:hAnsi="Arial" w:cs="Arial"/>
          <w:i/>
          <w:color w:val="4D4D4D"/>
        </w:rPr>
        <w:t xml:space="preserve">utvrđivanju nekonsolidiranih i konsolidiranih </w:t>
      </w:r>
      <w:r w:rsidR="00EA42F5">
        <w:rPr>
          <w:rFonts w:ascii="Arial" w:hAnsi="Arial" w:cs="Arial"/>
          <w:i/>
          <w:color w:val="4D4D4D"/>
        </w:rPr>
        <w:t xml:space="preserve">financijskih </w:t>
      </w:r>
      <w:r w:rsidR="00875DFD">
        <w:rPr>
          <w:rFonts w:ascii="Arial" w:hAnsi="Arial" w:cs="Arial"/>
          <w:i/>
          <w:color w:val="4D4D4D"/>
        </w:rPr>
        <w:t>izvještaja za 2010. godinu.</w:t>
      </w:r>
    </w:p>
    <w:p w:rsidR="00543E40" w:rsidRDefault="00543E40" w:rsidP="00543E40">
      <w:pPr>
        <w:pStyle w:val="Odlomakpopisa"/>
        <w:rPr>
          <w:rFonts w:ascii="Arial" w:hAnsi="Arial" w:cs="Arial"/>
          <w:b/>
          <w:color w:val="4D4D4D"/>
        </w:rPr>
      </w:pPr>
    </w:p>
    <w:p w:rsidR="00543E40" w:rsidRDefault="00543E40" w:rsidP="00543E40">
      <w:pPr>
        <w:pStyle w:val="Odlomakpopisa"/>
        <w:rPr>
          <w:rFonts w:ascii="Arial" w:hAnsi="Arial" w:cs="Arial"/>
          <w:b/>
          <w:color w:val="4D4D4D"/>
        </w:rPr>
      </w:pPr>
    </w:p>
    <w:p w:rsidR="00543E40" w:rsidRDefault="00543E40" w:rsidP="00543E40">
      <w:pPr>
        <w:pStyle w:val="Odlomakpopisa"/>
        <w:ind w:left="732"/>
        <w:rPr>
          <w:rFonts w:ascii="Arial" w:hAnsi="Arial" w:cs="Arial"/>
          <w:i/>
          <w:color w:val="4D4D4D"/>
        </w:rPr>
      </w:pPr>
    </w:p>
    <w:p w:rsidR="00543E40" w:rsidRDefault="00543E40" w:rsidP="00543E40">
      <w:pPr>
        <w:pStyle w:val="Odlomakpopisa"/>
        <w:ind w:left="0"/>
        <w:rPr>
          <w:rFonts w:ascii="Arial" w:hAnsi="Arial" w:cs="Arial"/>
          <w:i/>
          <w:color w:val="4D4D4D"/>
        </w:rPr>
      </w:pPr>
      <w:r>
        <w:rPr>
          <w:rFonts w:ascii="Arial" w:hAnsi="Arial" w:cs="Arial"/>
          <w:i/>
          <w:color w:val="4D4D4D"/>
        </w:rPr>
        <w:t>Predsjednik Nadzornog odbora:</w:t>
      </w:r>
    </w:p>
    <w:p w:rsidR="00543E40" w:rsidRPr="00B94E99" w:rsidRDefault="00543E40" w:rsidP="00543E40">
      <w:pPr>
        <w:pStyle w:val="Odlomakpopisa"/>
        <w:ind w:left="0"/>
        <w:rPr>
          <w:rFonts w:ascii="Arial" w:hAnsi="Arial" w:cs="Arial"/>
          <w:i/>
          <w:color w:val="4D4D4D"/>
        </w:rPr>
      </w:pPr>
      <w:r>
        <w:rPr>
          <w:rFonts w:ascii="Arial" w:hAnsi="Arial" w:cs="Arial"/>
          <w:i/>
          <w:color w:val="4D4D4D"/>
        </w:rPr>
        <w:t>Željko Perić</w:t>
      </w:r>
    </w:p>
    <w:p w:rsidR="00543E40" w:rsidRPr="00B94E99" w:rsidRDefault="00543E40" w:rsidP="00543E40">
      <w:pPr>
        <w:pStyle w:val="Odlomakpopisa"/>
        <w:rPr>
          <w:rFonts w:ascii="Arial" w:hAnsi="Arial" w:cs="Arial"/>
          <w:i/>
          <w:color w:val="4D4D4D"/>
        </w:rPr>
      </w:pPr>
    </w:p>
    <w:p w:rsidR="00543E40" w:rsidRPr="00B94E99" w:rsidRDefault="00543E40" w:rsidP="00543E40">
      <w:pPr>
        <w:pStyle w:val="Odlomakpopisa"/>
        <w:rPr>
          <w:rFonts w:ascii="Arial" w:hAnsi="Arial" w:cs="Arial"/>
          <w:i/>
          <w:color w:val="4D4D4D"/>
        </w:rPr>
      </w:pPr>
    </w:p>
    <w:p w:rsidR="00543E40" w:rsidRDefault="00543E40" w:rsidP="000246FD"/>
    <w:p w:rsidR="00CB1769" w:rsidRDefault="00CB1769" w:rsidP="000246FD"/>
    <w:p w:rsidR="00CB1769" w:rsidRDefault="00CB1769" w:rsidP="000246FD"/>
    <w:p w:rsidR="00CB1769" w:rsidRDefault="00CB1769" w:rsidP="000246FD"/>
    <w:p w:rsidR="00CB1769" w:rsidRDefault="00CB1769" w:rsidP="000246FD"/>
    <w:p w:rsidR="00CB1769" w:rsidRDefault="00CB1769" w:rsidP="000246FD"/>
    <w:p w:rsidR="00E37ED6" w:rsidRPr="00914771" w:rsidRDefault="00E37ED6" w:rsidP="008F16E7">
      <w:pPr>
        <w:tabs>
          <w:tab w:val="left" w:pos="3150"/>
          <w:tab w:val="center" w:pos="4535"/>
        </w:tabs>
      </w:pPr>
    </w:p>
    <w:sectPr w:rsidR="00E37ED6" w:rsidRPr="00914771" w:rsidSect="00914771">
      <w:footerReference w:type="default" r:id="rId7"/>
      <w:headerReference w:type="first" r:id="rId8"/>
      <w:footerReference w:type="first" r:id="rId9"/>
      <w:pgSz w:w="11906" w:h="16838" w:code="9"/>
      <w:pgMar w:top="1985" w:right="1418" w:bottom="1871" w:left="1418" w:header="34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7AF" w:rsidRDefault="006C37AF" w:rsidP="000C480B">
      <w:r>
        <w:separator/>
      </w:r>
    </w:p>
  </w:endnote>
  <w:endnote w:type="continuationSeparator" w:id="1">
    <w:p w:rsidR="006C37AF" w:rsidRDefault="006C37AF" w:rsidP="000C4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2D8" w:rsidRDefault="00C840B8" w:rsidP="000942D8">
    <w:pPr>
      <w:pStyle w:val="Bezproreda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  <w:lang w:eastAsia="hr-H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-443230</wp:posOffset>
          </wp:positionH>
          <wp:positionV relativeFrom="paragraph">
            <wp:posOffset>-8255</wp:posOffset>
          </wp:positionV>
          <wp:extent cx="481330" cy="503555"/>
          <wp:effectExtent l="19050" t="0" r="0" b="0"/>
          <wp:wrapNone/>
          <wp:docPr id="28" name="Slika 4" descr="Opis: 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Opis: 9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330" cy="503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36532" w:rsidRPr="0083653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76.45pt;margin-top:748.35pt;width:501.45pt;height:73.7pt;z-index:25165824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" stroked="f" strokeweight=".5pt">
          <v:textbox>
            <w:txbxContent>
              <w:p w:rsidR="00CB1769" w:rsidRPr="00CB1769" w:rsidRDefault="00CB1769" w:rsidP="00CB1769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 w:rsidRPr="00CB1769">
                  <w:rPr>
                    <w:rFonts w:ascii="Arial" w:hAnsi="Arial" w:cs="Arial"/>
                    <w:b/>
                    <w:sz w:val="14"/>
                    <w:szCs w:val="14"/>
                  </w:rPr>
                  <w:t xml:space="preserve">Nexe grupa d.d. za upravljanje društvima, Našice, </w:t>
                </w:r>
                <w:r w:rsidRPr="00CB1769">
                  <w:rPr>
                    <w:rFonts w:ascii="Arial" w:hAnsi="Arial" w:cs="Arial"/>
                    <w:sz w:val="14"/>
                    <w:szCs w:val="14"/>
                  </w:rPr>
                  <w:t>članica Nexe Grupe, Braće Radića 200, 31500 Našice, Hrvatska</w:t>
                </w:r>
              </w:p>
              <w:p w:rsidR="00CB1769" w:rsidRPr="00CB1769" w:rsidRDefault="00CB1769" w:rsidP="00CB1769">
                <w:pPr>
                  <w:tabs>
                    <w:tab w:val="left" w:pos="8940"/>
                  </w:tabs>
                  <w:ind w:right="2092"/>
                  <w:rPr>
                    <w:rFonts w:ascii="Arial" w:hAnsi="Arial" w:cs="Arial"/>
                    <w:sz w:val="14"/>
                    <w:szCs w:val="14"/>
                  </w:rPr>
                </w:pPr>
                <w:r w:rsidRPr="00CB1769">
                  <w:rPr>
                    <w:rFonts w:ascii="Arial" w:hAnsi="Arial" w:cs="Arial"/>
                    <w:sz w:val="14"/>
                    <w:szCs w:val="14"/>
                  </w:rPr>
                  <w:t xml:space="preserve">tel: +385 (0)31 616 100, fax: +385 (0)31 616 474, e-mail: </w:t>
                </w:r>
                <w:hyperlink r:id="rId2" w:history="1">
                  <w:r w:rsidRPr="00CB1769">
                    <w:rPr>
                      <w:rStyle w:val="Hiperveza"/>
                      <w:rFonts w:ascii="Arial" w:hAnsi="Arial" w:cs="Arial"/>
                      <w:color w:val="auto"/>
                      <w:sz w:val="14"/>
                      <w:szCs w:val="14"/>
                      <w:u w:val="none"/>
                    </w:rPr>
                    <w:t>nexe-grupa@nexe.hr</w:t>
                  </w:r>
                </w:hyperlink>
                <w:r w:rsidRPr="00CB1769">
                  <w:rPr>
                    <w:rFonts w:ascii="Arial" w:hAnsi="Arial" w:cs="Arial"/>
                    <w:sz w:val="14"/>
                    <w:szCs w:val="14"/>
                  </w:rPr>
                  <w:t xml:space="preserve">, ŽR 2360000-1101347303 ZABA </w:t>
                </w:r>
              </w:p>
              <w:p w:rsidR="00CB1769" w:rsidRPr="00CB1769" w:rsidRDefault="00CB1769" w:rsidP="00CB1769">
                <w:pPr>
                  <w:tabs>
                    <w:tab w:val="left" w:pos="8940"/>
                  </w:tabs>
                  <w:ind w:right="2092"/>
                  <w:rPr>
                    <w:rFonts w:ascii="Arial" w:hAnsi="Arial" w:cs="Arial"/>
                    <w:sz w:val="14"/>
                    <w:szCs w:val="14"/>
                  </w:rPr>
                </w:pPr>
                <w:r w:rsidRPr="00CB1769">
                  <w:rPr>
                    <w:rFonts w:ascii="Arial" w:hAnsi="Arial" w:cs="Arial"/>
                    <w:sz w:val="14"/>
                    <w:szCs w:val="14"/>
                  </w:rPr>
                  <w:t xml:space="preserve">OIB 46078374806, MBS 030057478, Trgovački sud u Osijeku, temeljni kapital (u cijelosti uplaćen): 94.637.800,00 kn </w:t>
                </w:r>
              </w:p>
              <w:p w:rsidR="00CB1769" w:rsidRPr="00CB1769" w:rsidRDefault="00CB1769" w:rsidP="00CB1769">
                <w:pPr>
                  <w:tabs>
                    <w:tab w:val="left" w:pos="8940"/>
                  </w:tabs>
                  <w:ind w:right="2092"/>
                  <w:rPr>
                    <w:rFonts w:ascii="Arial" w:hAnsi="Arial" w:cs="Arial"/>
                    <w:sz w:val="14"/>
                    <w:szCs w:val="14"/>
                  </w:rPr>
                </w:pPr>
                <w:r w:rsidRPr="00CB1769">
                  <w:rPr>
                    <w:rFonts w:ascii="Arial" w:hAnsi="Arial" w:cs="Arial"/>
                    <w:sz w:val="14"/>
                    <w:szCs w:val="14"/>
                  </w:rPr>
                  <w:t>ukupan broj dionica: 9.463.780 (sve dionice su redovne), predsjednik Uprave: Ivan Ergović</w:t>
                </w:r>
              </w:p>
              <w:p w:rsidR="00CB1769" w:rsidRPr="00CB1769" w:rsidRDefault="00CB1769" w:rsidP="00CB1769">
                <w:pPr>
                  <w:tabs>
                    <w:tab w:val="left" w:pos="8940"/>
                  </w:tabs>
                  <w:ind w:right="2092"/>
                  <w:rPr>
                    <w:rFonts w:ascii="Arial" w:hAnsi="Arial" w:cs="Arial"/>
                    <w:sz w:val="14"/>
                    <w:szCs w:val="14"/>
                  </w:rPr>
                </w:pPr>
                <w:r w:rsidRPr="00CB1769">
                  <w:rPr>
                    <w:rFonts w:ascii="Arial" w:hAnsi="Arial" w:cs="Arial"/>
                    <w:sz w:val="14"/>
                    <w:szCs w:val="14"/>
                  </w:rPr>
                  <w:t>članovi Uprave: Krešimir Dundović , Oto Ostović, Tomislav Rosandić, predsjednik Nadzornog odbora: Željko Perić</w:t>
                </w:r>
              </w:p>
              <w:p w:rsidR="00CB1769" w:rsidRPr="00CB1769" w:rsidRDefault="00CB1769" w:rsidP="00CB1769">
                <w:pPr>
                  <w:tabs>
                    <w:tab w:val="left" w:pos="8940"/>
                  </w:tabs>
                  <w:ind w:right="2092"/>
                  <w:rPr>
                    <w:rFonts w:ascii="Arial" w:hAnsi="Arial" w:cs="Arial"/>
                    <w:b/>
                    <w:sz w:val="14"/>
                    <w:szCs w:val="14"/>
                  </w:rPr>
                </w:pPr>
                <w:r w:rsidRPr="00CB1769">
                  <w:rPr>
                    <w:rFonts w:ascii="Arial" w:hAnsi="Arial" w:cs="Arial"/>
                    <w:b/>
                    <w:sz w:val="14"/>
                    <w:szCs w:val="14"/>
                  </w:rPr>
                  <w:t>www.nexe.hr</w:t>
                </w:r>
              </w:p>
              <w:p w:rsidR="00CB1769" w:rsidRPr="005E2693" w:rsidRDefault="00CB1769" w:rsidP="00CB1769">
                <w:pPr>
                  <w:tabs>
                    <w:tab w:val="left" w:pos="8940"/>
                  </w:tabs>
                  <w:ind w:right="2092"/>
                  <w:rPr>
                    <w:rFonts w:ascii="Arial" w:hAnsi="Arial" w:cs="Arial"/>
                    <w:sz w:val="10"/>
                    <w:szCs w:val="10"/>
                  </w:rPr>
                </w:pPr>
              </w:p>
              <w:p w:rsidR="00CB1769" w:rsidRPr="005E2693" w:rsidRDefault="00CB1769" w:rsidP="00CB1769">
                <w:pPr>
                  <w:tabs>
                    <w:tab w:val="left" w:pos="8940"/>
                  </w:tabs>
                  <w:ind w:right="2092"/>
                  <w:rPr>
                    <w:rFonts w:ascii="Arial" w:hAnsi="Arial" w:cs="Arial"/>
                    <w:sz w:val="10"/>
                    <w:szCs w:val="10"/>
                  </w:rPr>
                </w:pPr>
                <w:r>
                  <w:rPr>
                    <w:rFonts w:ascii="Arial" w:hAnsi="Arial" w:cs="Arial"/>
                    <w:sz w:val="10"/>
                    <w:szCs w:val="10"/>
                  </w:rPr>
                  <w:t>OB-2.3-008 (11.10/5</w:t>
                </w:r>
                <w:r w:rsidRPr="005E2693">
                  <w:rPr>
                    <w:rFonts w:ascii="Arial" w:hAnsi="Arial" w:cs="Arial"/>
                    <w:sz w:val="10"/>
                    <w:szCs w:val="10"/>
                  </w:rPr>
                  <w:t xml:space="preserve">)                                          </w:t>
                </w:r>
              </w:p>
              <w:p w:rsidR="000942D8" w:rsidRPr="00DC6347" w:rsidRDefault="000942D8" w:rsidP="000942D8">
                <w:pPr>
                  <w:pStyle w:val="Bezproreda"/>
                  <w:rPr>
                    <w:rFonts w:ascii="Arial" w:hAnsi="Arial" w:cs="Arial"/>
                    <w:sz w:val="10"/>
                    <w:szCs w:val="10"/>
                  </w:rPr>
                </w:pPr>
              </w:p>
            </w:txbxContent>
          </v:textbox>
          <w10:wrap anchorx="page" anchory="page"/>
        </v:shape>
      </w:pict>
    </w:r>
    <w:r w:rsidR="00836532" w:rsidRPr="00836532">
      <w:rPr>
        <w:noProof/>
      </w:rPr>
      <w:pict>
        <v:line id="_x0000_s2064" style="position:absolute;z-index:251659264;visibility:visible;mso-position-horizontal-relative:page;mso-position-vertical-relative:page;mso-width-relative:margin;mso-height-relative:margin" from="19.4pt,748.35pt" to="574.95pt,7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">
          <w10:wrap type="topAndBottom" anchorx="page" anchory="page"/>
        </v:line>
      </w:pict>
    </w:r>
  </w:p>
  <w:p w:rsidR="000942D8" w:rsidRDefault="000942D8" w:rsidP="000942D8">
    <w:pPr>
      <w:pStyle w:val="Bezproreda"/>
      <w:ind w:left="2127"/>
      <w:rPr>
        <w:rFonts w:ascii="Arial" w:hAnsi="Arial" w:cs="Arial"/>
        <w:sz w:val="14"/>
        <w:szCs w:val="14"/>
      </w:rPr>
    </w:pPr>
  </w:p>
  <w:p w:rsidR="000942D8" w:rsidRDefault="000942D8" w:rsidP="000942D8">
    <w:pPr>
      <w:pStyle w:val="Bezproreda"/>
      <w:ind w:left="2127"/>
      <w:rPr>
        <w:rFonts w:ascii="Arial" w:hAnsi="Arial" w:cs="Arial"/>
        <w:sz w:val="14"/>
        <w:szCs w:val="14"/>
      </w:rPr>
    </w:pPr>
  </w:p>
  <w:p w:rsidR="000942D8" w:rsidRPr="00DC6347" w:rsidRDefault="000942D8" w:rsidP="000942D8">
    <w:pPr>
      <w:pStyle w:val="Bezproreda"/>
      <w:ind w:left="2127"/>
      <w:rPr>
        <w:rFonts w:ascii="Arial" w:hAnsi="Arial" w:cs="Arial"/>
        <w:sz w:val="14"/>
        <w:szCs w:val="14"/>
      </w:rPr>
    </w:pPr>
  </w:p>
  <w:p w:rsidR="000942D8" w:rsidRDefault="000942D8" w:rsidP="000942D8">
    <w:pPr>
      <w:pStyle w:val="Bezproreda"/>
      <w:tabs>
        <w:tab w:val="left" w:pos="0"/>
      </w:tabs>
      <w:rPr>
        <w:rFonts w:ascii="Arial" w:hAnsi="Arial" w:cs="Arial"/>
        <w:sz w:val="10"/>
        <w:szCs w:val="10"/>
      </w:rPr>
    </w:pPr>
  </w:p>
  <w:p w:rsidR="000942D8" w:rsidRDefault="000942D8" w:rsidP="000942D8">
    <w:pPr>
      <w:pStyle w:val="Bezproreda"/>
      <w:tabs>
        <w:tab w:val="left" w:pos="0"/>
      </w:tabs>
      <w:rPr>
        <w:rFonts w:ascii="Arial" w:hAnsi="Arial" w:cs="Arial"/>
        <w:sz w:val="10"/>
        <w:szCs w:val="10"/>
      </w:rPr>
    </w:pPr>
  </w:p>
  <w:p w:rsidR="000942D8" w:rsidRDefault="000942D8" w:rsidP="000942D8">
    <w:pPr>
      <w:pStyle w:val="Bezproreda"/>
      <w:tabs>
        <w:tab w:val="left" w:pos="2235"/>
      </w:tabs>
      <w:ind w:left="2127"/>
      <w:rPr>
        <w:rFonts w:ascii="Arial" w:hAnsi="Arial" w:cs="Arial"/>
        <w:sz w:val="10"/>
        <w:szCs w:val="10"/>
      </w:rPr>
    </w:pPr>
  </w:p>
  <w:p w:rsidR="000942D8" w:rsidRDefault="000942D8" w:rsidP="000942D8">
    <w:pPr>
      <w:pStyle w:val="Bezproreda"/>
      <w:tabs>
        <w:tab w:val="left" w:pos="2235"/>
      </w:tabs>
      <w:ind w:left="2127"/>
      <w:rPr>
        <w:rFonts w:ascii="Arial" w:hAnsi="Arial" w:cs="Arial"/>
        <w:sz w:val="10"/>
        <w:szCs w:val="10"/>
      </w:rPr>
    </w:pPr>
  </w:p>
  <w:p w:rsidR="000942D8" w:rsidRDefault="000942D8" w:rsidP="000942D8">
    <w:pPr>
      <w:pStyle w:val="Bezproreda"/>
      <w:tabs>
        <w:tab w:val="left" w:pos="2235"/>
      </w:tabs>
      <w:ind w:left="2127"/>
      <w:rPr>
        <w:rFonts w:ascii="Arial" w:hAnsi="Arial" w:cs="Arial"/>
        <w:sz w:val="10"/>
        <w:szCs w:val="10"/>
      </w:rPr>
    </w:pPr>
  </w:p>
  <w:p w:rsidR="00F55039" w:rsidRDefault="00836532" w:rsidP="00F55039">
    <w:pPr>
      <w:pStyle w:val="Bezproreda"/>
      <w:rPr>
        <w:rFonts w:ascii="Arial" w:hAnsi="Arial" w:cs="Arial"/>
        <w:sz w:val="14"/>
        <w:szCs w:val="14"/>
      </w:rPr>
    </w:pPr>
    <w:r w:rsidRPr="00836532">
      <w:rPr>
        <w:noProof/>
      </w:rPr>
      <w:pict>
        <v:line id="Ravni poveznik 29" o:spid="_x0000_s2058" style="position:absolute;z-index:251657216;visibility:visible;mso-position-horizontal-relative:page;mso-position-vertical-relative:page;mso-width-relative:margin;mso-height-relative:margin" from="0,0" to="555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">
          <w10:wrap type="topAndBottom" anchorx="page" anchory="page"/>
        </v:lin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B22" w:rsidRDefault="00C840B8" w:rsidP="00796B22">
    <w:pPr>
      <w:pStyle w:val="Bezproreda"/>
      <w:rPr>
        <w:rFonts w:ascii="Arial" w:hAnsi="Arial" w:cs="Arial"/>
        <w:sz w:val="14"/>
        <w:szCs w:val="14"/>
      </w:rPr>
    </w:pPr>
    <w:r>
      <w:rPr>
        <w:noProof/>
        <w:lang w:eastAsia="hr-HR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-433705</wp:posOffset>
          </wp:positionH>
          <wp:positionV relativeFrom="paragraph">
            <wp:posOffset>-27940</wp:posOffset>
          </wp:positionV>
          <wp:extent cx="481330" cy="503555"/>
          <wp:effectExtent l="19050" t="0" r="0" b="0"/>
          <wp:wrapNone/>
          <wp:docPr id="3" name="Slika 4" descr="Opis: 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Opis: 9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330" cy="503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36532" w:rsidRPr="0083653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ni okvir 24" o:spid="_x0000_s2053" type="#_x0000_t202" style="position:absolute;margin-left:78.25pt;margin-top:748.35pt;width:499.65pt;height:73.7pt;z-index:25165516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" stroked="f" strokeweight=".5pt">
          <v:textbox>
            <w:txbxContent>
              <w:p w:rsidR="00CB1769" w:rsidRPr="00CB1769" w:rsidRDefault="00CB1769" w:rsidP="00CB1769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 w:rsidRPr="00CB1769">
                  <w:rPr>
                    <w:rFonts w:ascii="Arial" w:hAnsi="Arial" w:cs="Arial"/>
                    <w:b/>
                    <w:sz w:val="14"/>
                    <w:szCs w:val="14"/>
                  </w:rPr>
                  <w:t xml:space="preserve">Nexe grupa d.d. za upravljanje društvima, Našice, </w:t>
                </w:r>
                <w:r w:rsidRPr="00CB1769">
                  <w:rPr>
                    <w:rFonts w:ascii="Arial" w:hAnsi="Arial" w:cs="Arial"/>
                    <w:sz w:val="14"/>
                    <w:szCs w:val="14"/>
                  </w:rPr>
                  <w:t>članica Nexe Grupe, Braće Radića 200, 31500 Našice, Hrvatska</w:t>
                </w:r>
              </w:p>
              <w:p w:rsidR="00CB1769" w:rsidRPr="00CB1769" w:rsidRDefault="00CB1769" w:rsidP="00CB1769">
                <w:pPr>
                  <w:tabs>
                    <w:tab w:val="left" w:pos="8940"/>
                  </w:tabs>
                  <w:ind w:right="2092"/>
                  <w:rPr>
                    <w:rFonts w:ascii="Arial" w:hAnsi="Arial" w:cs="Arial"/>
                    <w:sz w:val="14"/>
                    <w:szCs w:val="14"/>
                  </w:rPr>
                </w:pPr>
                <w:r w:rsidRPr="00CB1769">
                  <w:rPr>
                    <w:rFonts w:ascii="Arial" w:hAnsi="Arial" w:cs="Arial"/>
                    <w:sz w:val="14"/>
                    <w:szCs w:val="14"/>
                  </w:rPr>
                  <w:t xml:space="preserve">tel: +385 (0)31 616 100, fax: +385 (0)31 616 474, e-mail: </w:t>
                </w:r>
                <w:hyperlink r:id="rId2" w:history="1">
                  <w:r w:rsidRPr="00CB1769">
                    <w:rPr>
                      <w:rStyle w:val="Hiperveza"/>
                      <w:rFonts w:ascii="Arial" w:hAnsi="Arial" w:cs="Arial"/>
                      <w:color w:val="auto"/>
                      <w:sz w:val="14"/>
                      <w:szCs w:val="14"/>
                      <w:u w:val="none"/>
                    </w:rPr>
                    <w:t>nexe-grupa@nexe.hr</w:t>
                  </w:r>
                </w:hyperlink>
                <w:r w:rsidRPr="00CB1769">
                  <w:rPr>
                    <w:rFonts w:ascii="Arial" w:hAnsi="Arial" w:cs="Arial"/>
                    <w:sz w:val="14"/>
                    <w:szCs w:val="14"/>
                  </w:rPr>
                  <w:t xml:space="preserve">, ŽR 2360000-1101347303 ZABA </w:t>
                </w:r>
              </w:p>
              <w:p w:rsidR="00CB1769" w:rsidRPr="00CB1769" w:rsidRDefault="00CB1769" w:rsidP="00CB1769">
                <w:pPr>
                  <w:tabs>
                    <w:tab w:val="left" w:pos="8940"/>
                  </w:tabs>
                  <w:ind w:right="2092"/>
                  <w:rPr>
                    <w:rFonts w:ascii="Arial" w:hAnsi="Arial" w:cs="Arial"/>
                    <w:sz w:val="14"/>
                    <w:szCs w:val="14"/>
                  </w:rPr>
                </w:pPr>
                <w:r w:rsidRPr="00CB1769">
                  <w:rPr>
                    <w:rFonts w:ascii="Arial" w:hAnsi="Arial" w:cs="Arial"/>
                    <w:sz w:val="14"/>
                    <w:szCs w:val="14"/>
                  </w:rPr>
                  <w:t xml:space="preserve">OIB 46078374806, MBS 030057478, Trgovački sud u Osijeku, temeljni kapital (u cijelosti uplaćen): 94.637.800,00 kn </w:t>
                </w:r>
              </w:p>
              <w:p w:rsidR="00CB1769" w:rsidRPr="00CB1769" w:rsidRDefault="00CB1769" w:rsidP="00CB1769">
                <w:pPr>
                  <w:tabs>
                    <w:tab w:val="left" w:pos="8940"/>
                  </w:tabs>
                  <w:ind w:right="2092"/>
                  <w:rPr>
                    <w:rFonts w:ascii="Arial" w:hAnsi="Arial" w:cs="Arial"/>
                    <w:sz w:val="14"/>
                    <w:szCs w:val="14"/>
                  </w:rPr>
                </w:pPr>
                <w:r w:rsidRPr="00CB1769">
                  <w:rPr>
                    <w:rFonts w:ascii="Arial" w:hAnsi="Arial" w:cs="Arial"/>
                    <w:sz w:val="14"/>
                    <w:szCs w:val="14"/>
                  </w:rPr>
                  <w:t>ukupan broj dionica: 9.463.780 (sve dionice su redovne), predsjednik Uprave: Ivan Ergović</w:t>
                </w:r>
              </w:p>
              <w:p w:rsidR="00CB1769" w:rsidRPr="00CB1769" w:rsidRDefault="00CB1769" w:rsidP="00CB1769">
                <w:pPr>
                  <w:tabs>
                    <w:tab w:val="left" w:pos="8940"/>
                  </w:tabs>
                  <w:ind w:right="2092"/>
                  <w:rPr>
                    <w:rFonts w:ascii="Arial" w:hAnsi="Arial" w:cs="Arial"/>
                    <w:sz w:val="14"/>
                    <w:szCs w:val="14"/>
                  </w:rPr>
                </w:pPr>
                <w:r w:rsidRPr="00CB1769">
                  <w:rPr>
                    <w:rFonts w:ascii="Arial" w:hAnsi="Arial" w:cs="Arial"/>
                    <w:sz w:val="14"/>
                    <w:szCs w:val="14"/>
                  </w:rPr>
                  <w:t>članovi Uprave: Krešimir Dundović , Oto Ostović, Tomislav Rosandić, predsjednik Nadzornog odbora: Željko Perić</w:t>
                </w:r>
              </w:p>
              <w:p w:rsidR="00CB1769" w:rsidRPr="00CB1769" w:rsidRDefault="00CB1769" w:rsidP="00CB1769">
                <w:pPr>
                  <w:tabs>
                    <w:tab w:val="left" w:pos="8940"/>
                  </w:tabs>
                  <w:ind w:right="2092"/>
                  <w:rPr>
                    <w:rFonts w:ascii="Arial" w:hAnsi="Arial" w:cs="Arial"/>
                    <w:b/>
                    <w:sz w:val="14"/>
                    <w:szCs w:val="14"/>
                  </w:rPr>
                </w:pPr>
                <w:r w:rsidRPr="00CB1769">
                  <w:rPr>
                    <w:rFonts w:ascii="Arial" w:hAnsi="Arial" w:cs="Arial"/>
                    <w:b/>
                    <w:sz w:val="14"/>
                    <w:szCs w:val="14"/>
                  </w:rPr>
                  <w:t>www.nexe.hr</w:t>
                </w:r>
              </w:p>
              <w:p w:rsidR="00CB1769" w:rsidRPr="005E2693" w:rsidRDefault="00CB1769" w:rsidP="00CB1769">
                <w:pPr>
                  <w:tabs>
                    <w:tab w:val="left" w:pos="8940"/>
                  </w:tabs>
                  <w:ind w:right="2092"/>
                  <w:rPr>
                    <w:rFonts w:ascii="Arial" w:hAnsi="Arial" w:cs="Arial"/>
                    <w:sz w:val="10"/>
                    <w:szCs w:val="10"/>
                  </w:rPr>
                </w:pPr>
              </w:p>
              <w:p w:rsidR="00CB1769" w:rsidRPr="005E2693" w:rsidRDefault="00CB1769" w:rsidP="00CB1769">
                <w:pPr>
                  <w:tabs>
                    <w:tab w:val="left" w:pos="8940"/>
                  </w:tabs>
                  <w:ind w:right="2092"/>
                  <w:rPr>
                    <w:rFonts w:ascii="Arial" w:hAnsi="Arial" w:cs="Arial"/>
                    <w:sz w:val="10"/>
                    <w:szCs w:val="10"/>
                  </w:rPr>
                </w:pPr>
                <w:r>
                  <w:rPr>
                    <w:rFonts w:ascii="Arial" w:hAnsi="Arial" w:cs="Arial"/>
                    <w:sz w:val="10"/>
                    <w:szCs w:val="10"/>
                  </w:rPr>
                  <w:t>OB-2.3-008 (11.10/5</w:t>
                </w:r>
                <w:r w:rsidRPr="005E2693">
                  <w:rPr>
                    <w:rFonts w:ascii="Arial" w:hAnsi="Arial" w:cs="Arial"/>
                    <w:sz w:val="10"/>
                    <w:szCs w:val="10"/>
                  </w:rPr>
                  <w:t xml:space="preserve">)                                          </w:t>
                </w:r>
              </w:p>
              <w:p w:rsidR="00DC6347" w:rsidRPr="00DC6347" w:rsidRDefault="00DC6347" w:rsidP="00DC6347">
                <w:pPr>
                  <w:pStyle w:val="Bezproreda"/>
                  <w:rPr>
                    <w:rFonts w:ascii="Arial" w:hAnsi="Arial" w:cs="Arial"/>
                    <w:sz w:val="10"/>
                    <w:szCs w:val="10"/>
                  </w:rPr>
                </w:pPr>
              </w:p>
            </w:txbxContent>
          </v:textbox>
          <w10:wrap anchorx="page" anchory="page"/>
        </v:shape>
      </w:pict>
    </w:r>
    <w:r w:rsidR="00836532" w:rsidRPr="00836532">
      <w:rPr>
        <w:noProof/>
      </w:rPr>
      <w:pict>
        <v:line id="Ravni poveznik 23" o:spid="_x0000_s2052" style="position:absolute;z-index:251656192;visibility:visible;mso-position-horizontal-relative:page;mso-position-vertical-relative:page;mso-width-relative:margin;mso-height-relative:margin" from="19.4pt,748.35pt" to="574.95pt,7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">
          <w10:wrap type="topAndBottom" anchorx="page" anchory="page"/>
        </v:line>
      </w:pict>
    </w:r>
  </w:p>
  <w:p w:rsidR="00DC6347" w:rsidRDefault="00DC6347" w:rsidP="00DC6347">
    <w:pPr>
      <w:pStyle w:val="Bezproreda"/>
      <w:ind w:left="2127"/>
      <w:rPr>
        <w:rFonts w:ascii="Arial" w:hAnsi="Arial" w:cs="Arial"/>
        <w:sz w:val="14"/>
        <w:szCs w:val="14"/>
      </w:rPr>
    </w:pPr>
  </w:p>
  <w:p w:rsidR="00DC6347" w:rsidRDefault="00DC6347" w:rsidP="00DC6347">
    <w:pPr>
      <w:pStyle w:val="Bezproreda"/>
      <w:ind w:left="2127"/>
      <w:rPr>
        <w:rFonts w:ascii="Arial" w:hAnsi="Arial" w:cs="Arial"/>
        <w:sz w:val="14"/>
        <w:szCs w:val="14"/>
      </w:rPr>
    </w:pPr>
  </w:p>
  <w:p w:rsidR="00DC6347" w:rsidRPr="00DC6347" w:rsidRDefault="00DC6347" w:rsidP="00DC6347">
    <w:pPr>
      <w:pStyle w:val="Bezproreda"/>
      <w:ind w:left="2127"/>
      <w:rPr>
        <w:rFonts w:ascii="Arial" w:hAnsi="Arial" w:cs="Arial"/>
        <w:sz w:val="14"/>
        <w:szCs w:val="14"/>
      </w:rPr>
    </w:pPr>
  </w:p>
  <w:p w:rsidR="00DC6347" w:rsidRDefault="00DC6347" w:rsidP="00DC6347">
    <w:pPr>
      <w:pStyle w:val="Bezproreda"/>
      <w:tabs>
        <w:tab w:val="left" w:pos="0"/>
      </w:tabs>
      <w:rPr>
        <w:rFonts w:ascii="Arial" w:hAnsi="Arial" w:cs="Arial"/>
        <w:sz w:val="10"/>
        <w:szCs w:val="10"/>
      </w:rPr>
    </w:pPr>
  </w:p>
  <w:p w:rsidR="00DC6347" w:rsidRDefault="00DC6347" w:rsidP="00DC6347">
    <w:pPr>
      <w:pStyle w:val="Bezproreda"/>
      <w:tabs>
        <w:tab w:val="left" w:pos="0"/>
      </w:tabs>
      <w:rPr>
        <w:rFonts w:ascii="Arial" w:hAnsi="Arial" w:cs="Arial"/>
        <w:sz w:val="10"/>
        <w:szCs w:val="10"/>
      </w:rPr>
    </w:pPr>
  </w:p>
  <w:p w:rsidR="00DC6347" w:rsidRDefault="00DC6347" w:rsidP="00796B22">
    <w:pPr>
      <w:pStyle w:val="Bezproreda"/>
      <w:tabs>
        <w:tab w:val="left" w:pos="2235"/>
      </w:tabs>
      <w:ind w:left="2127"/>
      <w:rPr>
        <w:rFonts w:ascii="Arial" w:hAnsi="Arial" w:cs="Arial"/>
        <w:sz w:val="10"/>
        <w:szCs w:val="10"/>
      </w:rPr>
    </w:pPr>
  </w:p>
  <w:p w:rsidR="00DC6347" w:rsidRDefault="00DC6347" w:rsidP="00796B22">
    <w:pPr>
      <w:pStyle w:val="Bezproreda"/>
      <w:tabs>
        <w:tab w:val="left" w:pos="2235"/>
      </w:tabs>
      <w:ind w:left="2127"/>
      <w:rPr>
        <w:rFonts w:ascii="Arial" w:hAnsi="Arial" w:cs="Arial"/>
        <w:sz w:val="10"/>
        <w:szCs w:val="10"/>
      </w:rPr>
    </w:pPr>
  </w:p>
  <w:p w:rsidR="00DC6347" w:rsidRDefault="00DC6347" w:rsidP="00796B22">
    <w:pPr>
      <w:pStyle w:val="Bezproreda"/>
      <w:tabs>
        <w:tab w:val="left" w:pos="2235"/>
      </w:tabs>
      <w:ind w:left="2127"/>
      <w:rPr>
        <w:rFonts w:ascii="Arial" w:hAnsi="Arial" w:cs="Arial"/>
        <w:sz w:val="10"/>
        <w:szCs w:val="10"/>
      </w:rPr>
    </w:pPr>
  </w:p>
  <w:p w:rsidR="00DC6347" w:rsidRPr="00030F41" w:rsidRDefault="00DC6347" w:rsidP="00796B22">
    <w:pPr>
      <w:pStyle w:val="Bezproreda"/>
      <w:tabs>
        <w:tab w:val="left" w:pos="2235"/>
      </w:tabs>
      <w:ind w:left="2127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7AF" w:rsidRDefault="006C37AF" w:rsidP="000C480B">
      <w:r>
        <w:separator/>
      </w:r>
    </w:p>
  </w:footnote>
  <w:footnote w:type="continuationSeparator" w:id="1">
    <w:p w:rsidR="006C37AF" w:rsidRDefault="006C37AF" w:rsidP="000C4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E95" w:rsidRDefault="00C840B8">
    <w:pPr>
      <w:pStyle w:val="Zaglavlj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-885825</wp:posOffset>
          </wp:positionH>
          <wp:positionV relativeFrom="paragraph">
            <wp:posOffset>0</wp:posOffset>
          </wp:positionV>
          <wp:extent cx="7524115" cy="1043940"/>
          <wp:effectExtent l="19050" t="0" r="635" b="0"/>
          <wp:wrapNone/>
          <wp:docPr id="27" name="Slika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8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115" cy="1043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840B8"/>
    <w:rsid w:val="000246FD"/>
    <w:rsid w:val="00030F41"/>
    <w:rsid w:val="000942D8"/>
    <w:rsid w:val="00097A1F"/>
    <w:rsid w:val="000C480B"/>
    <w:rsid w:val="000F3D00"/>
    <w:rsid w:val="002C64F8"/>
    <w:rsid w:val="002D1BEF"/>
    <w:rsid w:val="00341FD7"/>
    <w:rsid w:val="003660E0"/>
    <w:rsid w:val="00417BCF"/>
    <w:rsid w:val="004312E3"/>
    <w:rsid w:val="00436381"/>
    <w:rsid w:val="00496685"/>
    <w:rsid w:val="005273C6"/>
    <w:rsid w:val="00543E40"/>
    <w:rsid w:val="005B4A8F"/>
    <w:rsid w:val="0061579D"/>
    <w:rsid w:val="006C37AF"/>
    <w:rsid w:val="0074682C"/>
    <w:rsid w:val="00796B22"/>
    <w:rsid w:val="00836532"/>
    <w:rsid w:val="00850713"/>
    <w:rsid w:val="00875DFD"/>
    <w:rsid w:val="008F16E7"/>
    <w:rsid w:val="009005EC"/>
    <w:rsid w:val="00914771"/>
    <w:rsid w:val="00A60E95"/>
    <w:rsid w:val="00A82CB8"/>
    <w:rsid w:val="00AC6C0A"/>
    <w:rsid w:val="00BE1E71"/>
    <w:rsid w:val="00BF39EC"/>
    <w:rsid w:val="00C840B8"/>
    <w:rsid w:val="00CB1769"/>
    <w:rsid w:val="00CD5751"/>
    <w:rsid w:val="00D10A33"/>
    <w:rsid w:val="00D51A3E"/>
    <w:rsid w:val="00D82EF4"/>
    <w:rsid w:val="00DC6347"/>
    <w:rsid w:val="00E01AFB"/>
    <w:rsid w:val="00E37ED6"/>
    <w:rsid w:val="00EA42F5"/>
    <w:rsid w:val="00EB7A03"/>
    <w:rsid w:val="00F25911"/>
    <w:rsid w:val="00F55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E40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C480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C480B"/>
  </w:style>
  <w:style w:type="paragraph" w:styleId="Podnoje">
    <w:name w:val="footer"/>
    <w:basedOn w:val="Normal"/>
    <w:link w:val="PodnojeChar"/>
    <w:uiPriority w:val="99"/>
    <w:unhideWhenUsed/>
    <w:rsid w:val="000C480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C480B"/>
  </w:style>
  <w:style w:type="paragraph" w:styleId="Tekstbalonia">
    <w:name w:val="Balloon Text"/>
    <w:basedOn w:val="Normal"/>
    <w:link w:val="TekstbaloniaChar"/>
    <w:uiPriority w:val="99"/>
    <w:semiHidden/>
    <w:unhideWhenUsed/>
    <w:rsid w:val="000C480B"/>
    <w:rPr>
      <w:rFonts w:ascii="Tahoma" w:eastAsia="Calibri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0C480B"/>
    <w:rPr>
      <w:rFonts w:ascii="Tahoma" w:hAnsi="Tahoma" w:cs="Tahoma"/>
      <w:sz w:val="16"/>
      <w:szCs w:val="16"/>
    </w:rPr>
  </w:style>
  <w:style w:type="character" w:styleId="Hiperveza">
    <w:name w:val="Hyperlink"/>
    <w:rsid w:val="00D51A3E"/>
    <w:rPr>
      <w:color w:val="0000FF"/>
      <w:u w:val="single"/>
    </w:rPr>
  </w:style>
  <w:style w:type="paragraph" w:styleId="Bezproreda">
    <w:name w:val="No Spacing"/>
    <w:uiPriority w:val="1"/>
    <w:qFormat/>
    <w:rsid w:val="00D51A3E"/>
    <w:rPr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543E4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exe-grupa@nexe.hr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nexe-grupa@nexe.hr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jvadas\Desktop\Memorandum\Memorandum%20Nexe%20grupa%20d.d.-5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337F5-820B-4DAA-8176-72E1ACDE3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Nexe grupa d.d.-5.dot</Template>
  <TotalTime>26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Links>
    <vt:vector size="12" baseType="variant">
      <vt:variant>
        <vt:i4>7536641</vt:i4>
      </vt:variant>
      <vt:variant>
        <vt:i4>3</vt:i4>
      </vt:variant>
      <vt:variant>
        <vt:i4>0</vt:i4>
      </vt:variant>
      <vt:variant>
        <vt:i4>5</vt:i4>
      </vt:variant>
      <vt:variant>
        <vt:lpwstr>mailto:nexe-grupa@nexe.hr</vt:lpwstr>
      </vt:variant>
      <vt:variant>
        <vt:lpwstr/>
      </vt:variant>
      <vt:variant>
        <vt:i4>7536641</vt:i4>
      </vt:variant>
      <vt:variant>
        <vt:i4>0</vt:i4>
      </vt:variant>
      <vt:variant>
        <vt:i4>0</vt:i4>
      </vt:variant>
      <vt:variant>
        <vt:i4>5</vt:i4>
      </vt:variant>
      <vt:variant>
        <vt:lpwstr>mailto:nexe-grupa@nexe.hr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ljvadas</dc:creator>
  <cp:keywords/>
  <cp:lastModifiedBy>ljvadas</cp:lastModifiedBy>
  <cp:revision>4</cp:revision>
  <cp:lastPrinted>2010-11-18T09:09:00Z</cp:lastPrinted>
  <dcterms:created xsi:type="dcterms:W3CDTF">2011-04-14T07:30:00Z</dcterms:created>
  <dcterms:modified xsi:type="dcterms:W3CDTF">2011-04-14T13:11:00Z</dcterms:modified>
</cp:coreProperties>
</file>