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5C" w:rsidRDefault="001A445C" w:rsidP="001A445C">
      <w:pPr>
        <w:rPr>
          <w:rFonts w:ascii="Calibri" w:hAnsi="Calibri"/>
          <w:sz w:val="22"/>
          <w:szCs w:val="22"/>
        </w:rPr>
      </w:pPr>
      <w:r>
        <w:rPr>
          <w:rFonts w:ascii="Calibri" w:hAnsi="Calibri"/>
          <w:sz w:val="22"/>
          <w:szCs w:val="22"/>
        </w:rPr>
        <w:t xml:space="preserve">Na temelju članka 277. stavak 2. Zakona o trgovačkim društvima, te članka 41. Statuta trgovačkog društva HTP OREBIĆ d.d. od 23.06.2014.g., </w:t>
      </w:r>
      <w:r w:rsidR="00CB33FC">
        <w:rPr>
          <w:rFonts w:ascii="Calibri" w:hAnsi="Calibri"/>
          <w:sz w:val="22"/>
          <w:szCs w:val="22"/>
        </w:rPr>
        <w:t>Direktor</w:t>
      </w:r>
      <w:r>
        <w:rPr>
          <w:rFonts w:ascii="Calibri" w:hAnsi="Calibri"/>
          <w:sz w:val="22"/>
          <w:szCs w:val="22"/>
        </w:rPr>
        <w:t xml:space="preserve"> Društva saziva i poziva sve dioničare na </w:t>
      </w:r>
    </w:p>
    <w:p w:rsidR="001A445C" w:rsidRDefault="001A445C" w:rsidP="001A445C">
      <w:pPr>
        <w:rPr>
          <w:rFonts w:ascii="Calibri" w:hAnsi="Calibri"/>
        </w:rPr>
      </w:pPr>
    </w:p>
    <w:p w:rsidR="001A445C" w:rsidRDefault="001A445C" w:rsidP="001A445C">
      <w:pPr>
        <w:jc w:val="center"/>
        <w:rPr>
          <w:rFonts w:ascii="Calibri" w:hAnsi="Calibri"/>
          <w:sz w:val="32"/>
          <w:szCs w:val="32"/>
        </w:rPr>
      </w:pPr>
      <w:r>
        <w:rPr>
          <w:rFonts w:ascii="Calibri" w:hAnsi="Calibri"/>
          <w:sz w:val="32"/>
          <w:szCs w:val="32"/>
        </w:rPr>
        <w:t>REDOVNU GLAVNU SKUŠTINU</w:t>
      </w:r>
    </w:p>
    <w:p w:rsidR="001A445C" w:rsidRDefault="001A445C" w:rsidP="001A445C">
      <w:pPr>
        <w:jc w:val="center"/>
        <w:rPr>
          <w:rFonts w:ascii="Calibri" w:hAnsi="Calibri"/>
          <w:sz w:val="32"/>
          <w:szCs w:val="32"/>
        </w:rPr>
      </w:pPr>
      <w:r>
        <w:rPr>
          <w:rFonts w:ascii="Calibri" w:hAnsi="Calibri"/>
          <w:sz w:val="32"/>
          <w:szCs w:val="32"/>
        </w:rPr>
        <w:t>HTP OREBIĆ d.d. Orebić</w:t>
      </w:r>
    </w:p>
    <w:p w:rsidR="001A445C" w:rsidRDefault="001A445C" w:rsidP="001A445C">
      <w:pPr>
        <w:rPr>
          <w:rFonts w:ascii="Calibri" w:hAnsi="Calibri"/>
        </w:rPr>
      </w:pPr>
    </w:p>
    <w:p w:rsidR="001A445C" w:rsidRPr="00CB33FC" w:rsidRDefault="001A445C" w:rsidP="001A445C">
      <w:pPr>
        <w:pStyle w:val="Odlomakpopisa"/>
        <w:numPr>
          <w:ilvl w:val="0"/>
          <w:numId w:val="7"/>
        </w:numPr>
        <w:spacing w:after="120"/>
        <w:ind w:left="578" w:hanging="578"/>
        <w:jc w:val="left"/>
        <w:rPr>
          <w:rFonts w:ascii="Calibri" w:hAnsi="Calibri"/>
          <w:sz w:val="22"/>
        </w:rPr>
      </w:pPr>
      <w:r w:rsidRPr="00CB33FC">
        <w:rPr>
          <w:rFonts w:ascii="Calibri" w:hAnsi="Calibri"/>
          <w:sz w:val="22"/>
        </w:rPr>
        <w:t xml:space="preserve">Redovna Glavna skupština Društva  održat će se u Orebiću </w:t>
      </w:r>
      <w:r w:rsidR="00DB545E">
        <w:rPr>
          <w:rFonts w:ascii="Calibri" w:hAnsi="Calibri"/>
          <w:sz w:val="22"/>
        </w:rPr>
        <w:t xml:space="preserve">20.lipnja </w:t>
      </w:r>
      <w:r w:rsidRPr="00CB33FC">
        <w:rPr>
          <w:rFonts w:ascii="Calibri" w:hAnsi="Calibri"/>
          <w:sz w:val="22"/>
        </w:rPr>
        <w:t>201</w:t>
      </w:r>
      <w:r w:rsidR="000C2879">
        <w:rPr>
          <w:rFonts w:ascii="Calibri" w:hAnsi="Calibri"/>
          <w:sz w:val="22"/>
        </w:rPr>
        <w:t>8</w:t>
      </w:r>
      <w:r w:rsidRPr="00CB33FC">
        <w:rPr>
          <w:rFonts w:ascii="Calibri" w:hAnsi="Calibri"/>
          <w:sz w:val="22"/>
        </w:rPr>
        <w:t>.g.</w:t>
      </w:r>
      <w:r w:rsidR="00DB545E">
        <w:rPr>
          <w:rFonts w:ascii="Calibri" w:hAnsi="Calibri"/>
          <w:sz w:val="22"/>
        </w:rPr>
        <w:t>(srijeda)</w:t>
      </w:r>
      <w:r w:rsidRPr="00CB33FC">
        <w:rPr>
          <w:rFonts w:ascii="Calibri" w:hAnsi="Calibri"/>
          <w:sz w:val="22"/>
        </w:rPr>
        <w:t xml:space="preserve"> u hotelu </w:t>
      </w:r>
      <w:r w:rsidR="00DB545E">
        <w:rPr>
          <w:rFonts w:ascii="Calibri" w:hAnsi="Calibri"/>
          <w:sz w:val="22"/>
        </w:rPr>
        <w:t>Bellevue</w:t>
      </w:r>
      <w:r w:rsidRPr="00CB33FC">
        <w:rPr>
          <w:rFonts w:ascii="Calibri" w:hAnsi="Calibri"/>
          <w:sz w:val="22"/>
        </w:rPr>
        <w:t xml:space="preserve">  s početkom u </w:t>
      </w:r>
      <w:r w:rsidR="00DB545E">
        <w:rPr>
          <w:rFonts w:ascii="Calibri" w:hAnsi="Calibri"/>
          <w:sz w:val="22"/>
        </w:rPr>
        <w:t xml:space="preserve"> 10:00</w:t>
      </w:r>
      <w:r w:rsidRPr="00CB33FC">
        <w:rPr>
          <w:rFonts w:ascii="Calibri" w:hAnsi="Calibri"/>
          <w:sz w:val="22"/>
        </w:rPr>
        <w:t xml:space="preserve"> sati.</w:t>
      </w:r>
    </w:p>
    <w:p w:rsidR="001A445C" w:rsidRPr="00CB33FC" w:rsidRDefault="001A445C" w:rsidP="001A445C">
      <w:pPr>
        <w:pStyle w:val="Odlomakpopisa"/>
        <w:numPr>
          <w:ilvl w:val="0"/>
          <w:numId w:val="7"/>
        </w:numPr>
        <w:spacing w:after="120"/>
        <w:ind w:left="578" w:hanging="578"/>
        <w:jc w:val="left"/>
        <w:rPr>
          <w:rFonts w:ascii="Calibri" w:hAnsi="Calibri"/>
          <w:sz w:val="22"/>
        </w:rPr>
      </w:pPr>
      <w:r w:rsidRPr="00CB33FC">
        <w:rPr>
          <w:rFonts w:ascii="Calibri" w:hAnsi="Calibri"/>
          <w:sz w:val="22"/>
        </w:rPr>
        <w:t>Za Redovnu glavnu Skupštinu Društva je utvrđen slijedeći</w:t>
      </w:r>
    </w:p>
    <w:p w:rsidR="001A445C" w:rsidRPr="00CB33FC" w:rsidRDefault="001A445C" w:rsidP="001A445C">
      <w:pPr>
        <w:rPr>
          <w:rFonts w:ascii="Calibri" w:hAnsi="Calibri"/>
          <w:sz w:val="22"/>
          <w:szCs w:val="22"/>
        </w:rPr>
      </w:pPr>
    </w:p>
    <w:p w:rsidR="001A445C" w:rsidRPr="00CB33FC" w:rsidRDefault="001A445C" w:rsidP="001A445C">
      <w:pPr>
        <w:jc w:val="center"/>
        <w:rPr>
          <w:rFonts w:ascii="Calibri" w:hAnsi="Calibri"/>
          <w:b/>
          <w:sz w:val="22"/>
          <w:szCs w:val="22"/>
        </w:rPr>
      </w:pPr>
      <w:r w:rsidRPr="00CB33FC">
        <w:rPr>
          <w:rFonts w:ascii="Calibri" w:hAnsi="Calibri"/>
          <w:b/>
          <w:sz w:val="22"/>
          <w:szCs w:val="22"/>
        </w:rPr>
        <w:t>D N E V N I   R  E D</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Otvaranje Redovne glavne skupštine, utvrđenje broja nazočnih dioničara i njihovih punomoćnika te izbor brojača glasova.</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Izvješće Uprave Društva o poslovanju i stanju Društva za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Izvješće Nadzornog odbora o obavljenom nadzoru poslovanja Društva za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Izvješće revizora Društva o obavljenoj reviziji temeljnih financijskih izvješća za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Donošenje Odluke o temeljnim financijskim izvješćima za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 xml:space="preserve">Donošenje Odluke o </w:t>
      </w:r>
      <w:r w:rsidR="00DF093D">
        <w:rPr>
          <w:rFonts w:ascii="Calibri" w:hAnsi="Calibri"/>
          <w:sz w:val="22"/>
        </w:rPr>
        <w:t>upor</w:t>
      </w:r>
      <w:r w:rsidR="000706F6">
        <w:rPr>
          <w:rFonts w:ascii="Calibri" w:hAnsi="Calibri"/>
          <w:sz w:val="22"/>
        </w:rPr>
        <w:t>abi</w:t>
      </w:r>
      <w:r w:rsidR="00DF093D">
        <w:rPr>
          <w:rFonts w:ascii="Calibri" w:hAnsi="Calibri"/>
          <w:sz w:val="22"/>
        </w:rPr>
        <w:t xml:space="preserve"> dobiti ostvarene </w:t>
      </w:r>
      <w:r w:rsidRPr="00CB33FC">
        <w:rPr>
          <w:rFonts w:ascii="Calibri" w:hAnsi="Calibri"/>
          <w:sz w:val="22"/>
        </w:rPr>
        <w:t xml:space="preserve"> u poslovanju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after="120"/>
        <w:ind w:left="714" w:hanging="357"/>
        <w:jc w:val="left"/>
        <w:rPr>
          <w:rFonts w:ascii="Calibri" w:hAnsi="Calibri"/>
          <w:sz w:val="22"/>
        </w:rPr>
      </w:pPr>
      <w:r w:rsidRPr="00CB33FC">
        <w:rPr>
          <w:rFonts w:ascii="Calibri" w:hAnsi="Calibri"/>
          <w:sz w:val="22"/>
        </w:rPr>
        <w:t>Donošenje Odluke o davanju razrješnice Upravi društva za poslovnu godinu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ind w:left="714" w:hanging="357"/>
        <w:jc w:val="left"/>
        <w:rPr>
          <w:rFonts w:ascii="Calibri" w:hAnsi="Calibri"/>
          <w:sz w:val="22"/>
        </w:rPr>
      </w:pPr>
      <w:r w:rsidRPr="00CB33FC">
        <w:rPr>
          <w:rFonts w:ascii="Calibri" w:hAnsi="Calibri"/>
          <w:sz w:val="22"/>
        </w:rPr>
        <w:t>Donošenje Odluke o davanju razrješnice Predsjedniku i članovima Nadzornog odbora Društva za poslovnu  godinu 201</w:t>
      </w:r>
      <w:r w:rsidR="00E013B7">
        <w:rPr>
          <w:rFonts w:ascii="Calibri" w:hAnsi="Calibri"/>
          <w:sz w:val="22"/>
        </w:rPr>
        <w:t>7</w:t>
      </w:r>
      <w:r w:rsidRPr="00CB33FC">
        <w:rPr>
          <w:rFonts w:ascii="Calibri" w:hAnsi="Calibri"/>
          <w:sz w:val="22"/>
        </w:rPr>
        <w:t>.g.</w:t>
      </w:r>
    </w:p>
    <w:p w:rsidR="001A445C" w:rsidRPr="00CB33FC" w:rsidRDefault="001A445C" w:rsidP="001A445C">
      <w:pPr>
        <w:pStyle w:val="Odlomakpopisa"/>
        <w:numPr>
          <w:ilvl w:val="0"/>
          <w:numId w:val="8"/>
        </w:numPr>
        <w:spacing w:before="120"/>
        <w:ind w:left="714" w:hanging="357"/>
        <w:jc w:val="left"/>
        <w:rPr>
          <w:rFonts w:ascii="Calibri" w:hAnsi="Calibri"/>
          <w:sz w:val="22"/>
        </w:rPr>
      </w:pPr>
      <w:r w:rsidRPr="00CB33FC">
        <w:rPr>
          <w:rFonts w:ascii="Calibri" w:hAnsi="Calibri"/>
          <w:sz w:val="22"/>
        </w:rPr>
        <w:t>Donošenje Odluke o imenovanju revizora za reviziju financijskih izvješća Društva u 201</w:t>
      </w:r>
      <w:r w:rsidR="00F8391C">
        <w:rPr>
          <w:rFonts w:ascii="Calibri" w:hAnsi="Calibri"/>
          <w:sz w:val="22"/>
        </w:rPr>
        <w:t>8</w:t>
      </w:r>
      <w:r w:rsidRPr="00CB33FC">
        <w:rPr>
          <w:rFonts w:ascii="Calibri" w:hAnsi="Calibri"/>
          <w:sz w:val="22"/>
        </w:rPr>
        <w:t xml:space="preserve">.g. </w:t>
      </w:r>
    </w:p>
    <w:p w:rsidR="00CD0647" w:rsidRDefault="001A445C" w:rsidP="001A445C">
      <w:pPr>
        <w:pStyle w:val="Odlomakpopisa"/>
        <w:numPr>
          <w:ilvl w:val="0"/>
          <w:numId w:val="8"/>
        </w:numPr>
        <w:spacing w:before="120"/>
        <w:ind w:left="714" w:hanging="357"/>
        <w:jc w:val="left"/>
        <w:rPr>
          <w:rFonts w:ascii="Calibri" w:hAnsi="Calibri"/>
          <w:sz w:val="22"/>
        </w:rPr>
      </w:pPr>
      <w:r w:rsidRPr="00CB33FC">
        <w:rPr>
          <w:rFonts w:ascii="Calibri" w:hAnsi="Calibri"/>
          <w:sz w:val="22"/>
        </w:rPr>
        <w:t xml:space="preserve">Donošenje Odluke o </w:t>
      </w:r>
      <w:r w:rsidR="00CD0647">
        <w:rPr>
          <w:rFonts w:ascii="Calibri" w:hAnsi="Calibri"/>
          <w:sz w:val="22"/>
        </w:rPr>
        <w:t>opozivu članova Nadzornog odbora zbog isteka mandata.</w:t>
      </w:r>
    </w:p>
    <w:p w:rsidR="00E5392F" w:rsidRDefault="00E5392F" w:rsidP="001A445C">
      <w:pPr>
        <w:pStyle w:val="Odlomakpopisa"/>
        <w:numPr>
          <w:ilvl w:val="0"/>
          <w:numId w:val="8"/>
        </w:numPr>
        <w:spacing w:before="120"/>
        <w:ind w:left="714" w:hanging="357"/>
        <w:jc w:val="left"/>
        <w:rPr>
          <w:rFonts w:ascii="Calibri" w:hAnsi="Calibri"/>
          <w:sz w:val="22"/>
        </w:rPr>
      </w:pPr>
      <w:r>
        <w:rPr>
          <w:rFonts w:ascii="Calibri" w:hAnsi="Calibri"/>
          <w:sz w:val="22"/>
        </w:rPr>
        <w:t>Donošenje Odluke o izboru članova nadzornog odbora.</w:t>
      </w:r>
    </w:p>
    <w:p w:rsidR="00E5392F" w:rsidRDefault="00E5392F" w:rsidP="00E5392F">
      <w:pPr>
        <w:spacing w:before="120" w:after="120"/>
        <w:ind w:firstLine="357"/>
        <w:rPr>
          <w:rFonts w:ascii="Calibri" w:hAnsi="Calibri"/>
          <w:sz w:val="22"/>
        </w:rPr>
      </w:pPr>
      <w:r>
        <w:rPr>
          <w:rFonts w:ascii="Calibri" w:hAnsi="Calibri"/>
          <w:sz w:val="22"/>
        </w:rPr>
        <w:t xml:space="preserve">  </w:t>
      </w:r>
    </w:p>
    <w:p w:rsidR="00CD0647" w:rsidRDefault="00CD0647" w:rsidP="00CD0647">
      <w:pPr>
        <w:pStyle w:val="Odlomakpopisa"/>
        <w:spacing w:before="120" w:after="120"/>
        <w:ind w:left="578"/>
        <w:jc w:val="left"/>
        <w:rPr>
          <w:rFonts w:ascii="Calibri" w:hAnsi="Calibri"/>
          <w:sz w:val="22"/>
        </w:rPr>
      </w:pPr>
    </w:p>
    <w:p w:rsidR="001A445C" w:rsidRDefault="001A445C" w:rsidP="00E359EE">
      <w:pPr>
        <w:pStyle w:val="Odlomakpopisa"/>
        <w:numPr>
          <w:ilvl w:val="0"/>
          <w:numId w:val="7"/>
        </w:numPr>
        <w:spacing w:before="120" w:after="120"/>
        <w:ind w:left="578" w:hanging="578"/>
        <w:jc w:val="left"/>
        <w:rPr>
          <w:rFonts w:ascii="Calibri" w:hAnsi="Calibri"/>
          <w:sz w:val="22"/>
        </w:rPr>
      </w:pPr>
      <w:r w:rsidRPr="00CD0647">
        <w:rPr>
          <w:rFonts w:ascii="Calibri" w:hAnsi="Calibri"/>
          <w:sz w:val="22"/>
        </w:rPr>
        <w:t>Na temelju članka 280. stavak 3.i 4.  ZTD-a Uprava i Nadzorni odbor Društva, a Nadzorni odbor po onim točkama dnevnog reda po kojima je zakonom ovlašten predlažu Glavnoj skupštini Društva donošenje slijedećih odluke:</w:t>
      </w:r>
    </w:p>
    <w:p w:rsidR="00787A63" w:rsidRPr="00CB33FC" w:rsidRDefault="00787A63" w:rsidP="00787A63">
      <w:pPr>
        <w:pStyle w:val="Odlomakpopisa"/>
        <w:spacing w:after="120"/>
        <w:ind w:left="578"/>
        <w:jc w:val="left"/>
        <w:rPr>
          <w:rFonts w:ascii="Calibri" w:hAnsi="Calibri"/>
          <w:sz w:val="22"/>
        </w:rPr>
      </w:pPr>
    </w:p>
    <w:p w:rsidR="001A445C" w:rsidRPr="00CB33FC" w:rsidRDefault="001A445C" w:rsidP="001A445C">
      <w:pPr>
        <w:pStyle w:val="Odlomakpopisa"/>
        <w:numPr>
          <w:ilvl w:val="0"/>
          <w:numId w:val="9"/>
        </w:numPr>
        <w:spacing w:line="256" w:lineRule="auto"/>
        <w:ind w:left="709" w:hanging="709"/>
        <w:jc w:val="left"/>
        <w:rPr>
          <w:rFonts w:ascii="Calibri" w:hAnsi="Calibri"/>
          <w:sz w:val="22"/>
        </w:rPr>
      </w:pPr>
      <w:r w:rsidRPr="00CB33FC">
        <w:rPr>
          <w:rFonts w:ascii="Calibri" w:hAnsi="Calibri"/>
          <w:sz w:val="22"/>
        </w:rPr>
        <w:t>Za brojača glasova bira se Ana Arambašić.</w:t>
      </w:r>
    </w:p>
    <w:p w:rsidR="001A445C" w:rsidRPr="00CB33FC" w:rsidRDefault="001A445C" w:rsidP="001A445C">
      <w:pPr>
        <w:rPr>
          <w:rFonts w:ascii="Calibri" w:hAnsi="Calibri"/>
          <w:sz w:val="22"/>
          <w:szCs w:val="22"/>
        </w:rPr>
      </w:pPr>
    </w:p>
    <w:p w:rsidR="001A445C" w:rsidRPr="00CB33FC" w:rsidRDefault="001A445C" w:rsidP="001A445C">
      <w:pPr>
        <w:pStyle w:val="Odlomakpopisa"/>
        <w:numPr>
          <w:ilvl w:val="0"/>
          <w:numId w:val="9"/>
        </w:numPr>
        <w:spacing w:line="256" w:lineRule="auto"/>
        <w:ind w:left="709" w:hanging="709"/>
        <w:jc w:val="left"/>
        <w:rPr>
          <w:rFonts w:ascii="Calibri" w:hAnsi="Calibri"/>
          <w:sz w:val="22"/>
        </w:rPr>
      </w:pPr>
      <w:r w:rsidRPr="00CB33FC">
        <w:rPr>
          <w:rFonts w:ascii="Calibri" w:hAnsi="Calibri"/>
          <w:sz w:val="22"/>
        </w:rPr>
        <w:t>Usvaja se izvješće Uprave Društva o stanju i poslovanju Društva za 201</w:t>
      </w:r>
      <w:r w:rsidR="00CD0647">
        <w:rPr>
          <w:rFonts w:ascii="Calibri" w:hAnsi="Calibri"/>
          <w:sz w:val="22"/>
        </w:rPr>
        <w:t>7</w:t>
      </w:r>
      <w:r w:rsidRPr="00CB33FC">
        <w:rPr>
          <w:rFonts w:ascii="Calibri" w:hAnsi="Calibri"/>
          <w:sz w:val="22"/>
        </w:rPr>
        <w:t>.g.</w:t>
      </w:r>
    </w:p>
    <w:p w:rsidR="001A445C" w:rsidRPr="00CB33FC" w:rsidRDefault="001A445C" w:rsidP="001A445C">
      <w:pPr>
        <w:rPr>
          <w:rFonts w:ascii="Calibri" w:hAnsi="Calibri"/>
          <w:sz w:val="22"/>
          <w:szCs w:val="22"/>
        </w:rPr>
      </w:pPr>
    </w:p>
    <w:p w:rsidR="001A445C" w:rsidRPr="00CB33FC" w:rsidRDefault="001A445C" w:rsidP="001A445C">
      <w:pPr>
        <w:pStyle w:val="Odlomakpopisa"/>
        <w:numPr>
          <w:ilvl w:val="0"/>
          <w:numId w:val="9"/>
        </w:numPr>
        <w:spacing w:line="256" w:lineRule="auto"/>
        <w:ind w:left="709" w:hanging="709"/>
        <w:jc w:val="left"/>
        <w:rPr>
          <w:rFonts w:ascii="Calibri" w:hAnsi="Calibri"/>
          <w:sz w:val="22"/>
        </w:rPr>
      </w:pPr>
      <w:r w:rsidRPr="00CB33FC">
        <w:rPr>
          <w:rFonts w:ascii="Calibri" w:hAnsi="Calibri"/>
          <w:sz w:val="22"/>
        </w:rPr>
        <w:t>Usvaja se izvješće Nadzornog odbora o obavljenom nadzoru nad poslovanjem Društva za 201</w:t>
      </w:r>
      <w:r w:rsidR="00CD0647">
        <w:rPr>
          <w:rFonts w:ascii="Calibri" w:hAnsi="Calibri"/>
          <w:sz w:val="22"/>
        </w:rPr>
        <w:t>7</w:t>
      </w:r>
      <w:r w:rsidRPr="00CB33FC">
        <w:rPr>
          <w:rFonts w:ascii="Calibri" w:hAnsi="Calibri"/>
          <w:sz w:val="22"/>
        </w:rPr>
        <w:t>.g.</w:t>
      </w:r>
    </w:p>
    <w:p w:rsidR="001A445C" w:rsidRPr="00CB33FC" w:rsidRDefault="001A445C" w:rsidP="001A445C">
      <w:pPr>
        <w:rPr>
          <w:rFonts w:ascii="Calibri" w:hAnsi="Calibri"/>
          <w:sz w:val="22"/>
          <w:szCs w:val="22"/>
        </w:rPr>
      </w:pPr>
    </w:p>
    <w:p w:rsidR="001A445C" w:rsidRPr="00CB33FC" w:rsidRDefault="001A445C" w:rsidP="001A445C">
      <w:pPr>
        <w:pStyle w:val="Odlomakpopisa"/>
        <w:numPr>
          <w:ilvl w:val="0"/>
          <w:numId w:val="9"/>
        </w:numPr>
        <w:spacing w:line="256" w:lineRule="auto"/>
        <w:ind w:left="709" w:hanging="709"/>
        <w:jc w:val="left"/>
        <w:rPr>
          <w:rFonts w:ascii="Calibri" w:hAnsi="Calibri"/>
          <w:sz w:val="22"/>
        </w:rPr>
      </w:pPr>
      <w:r w:rsidRPr="00CB33FC">
        <w:rPr>
          <w:rFonts w:ascii="Calibri" w:hAnsi="Calibri"/>
          <w:sz w:val="22"/>
        </w:rPr>
        <w:t>Usvaja se izvješće revizora o obavljenoj reviziji financijskih izvješća Društva za 201</w:t>
      </w:r>
      <w:r w:rsidR="00CD0647">
        <w:rPr>
          <w:rFonts w:ascii="Calibri" w:hAnsi="Calibri"/>
          <w:sz w:val="22"/>
        </w:rPr>
        <w:t>7</w:t>
      </w:r>
      <w:r w:rsidRPr="00CB33FC">
        <w:rPr>
          <w:rFonts w:ascii="Calibri" w:hAnsi="Calibri"/>
          <w:sz w:val="22"/>
        </w:rPr>
        <w:t>.g.</w:t>
      </w:r>
    </w:p>
    <w:p w:rsidR="001A445C" w:rsidRPr="00CB33FC" w:rsidRDefault="001A445C" w:rsidP="001A445C">
      <w:pPr>
        <w:rPr>
          <w:rFonts w:ascii="Calibri" w:hAnsi="Calibri"/>
          <w:sz w:val="22"/>
          <w:szCs w:val="22"/>
        </w:rPr>
      </w:pPr>
    </w:p>
    <w:p w:rsidR="001A445C" w:rsidRDefault="001A445C" w:rsidP="001A445C">
      <w:pPr>
        <w:pStyle w:val="Odlomakpopisa"/>
        <w:numPr>
          <w:ilvl w:val="0"/>
          <w:numId w:val="9"/>
        </w:numPr>
        <w:spacing w:line="256" w:lineRule="auto"/>
        <w:ind w:left="709" w:hanging="709"/>
        <w:jc w:val="left"/>
        <w:rPr>
          <w:rFonts w:ascii="Calibri" w:hAnsi="Calibri"/>
          <w:sz w:val="22"/>
        </w:rPr>
      </w:pPr>
      <w:r w:rsidRPr="00CB33FC">
        <w:rPr>
          <w:rFonts w:ascii="Calibri" w:hAnsi="Calibri"/>
          <w:sz w:val="22"/>
        </w:rPr>
        <w:t>Utvrđuju se godišnji financijski izvještaji Društva</w:t>
      </w:r>
      <w:r w:rsidR="004020FA">
        <w:rPr>
          <w:rFonts w:ascii="Calibri" w:hAnsi="Calibri"/>
          <w:sz w:val="22"/>
        </w:rPr>
        <w:t xml:space="preserve"> za 201</w:t>
      </w:r>
      <w:r w:rsidR="00CD0647">
        <w:rPr>
          <w:rFonts w:ascii="Calibri" w:hAnsi="Calibri"/>
          <w:sz w:val="22"/>
        </w:rPr>
        <w:t>7</w:t>
      </w:r>
      <w:r w:rsidR="004020FA">
        <w:rPr>
          <w:rFonts w:ascii="Calibri" w:hAnsi="Calibri"/>
          <w:sz w:val="22"/>
        </w:rPr>
        <w:t xml:space="preserve">.g. </w:t>
      </w:r>
      <w:r w:rsidRPr="00CB33FC">
        <w:rPr>
          <w:rFonts w:ascii="Calibri" w:hAnsi="Calibri"/>
          <w:sz w:val="22"/>
        </w:rPr>
        <w:t xml:space="preserve"> i to: bilanca, račun dobiti i gubitka, izvješće o novčanom toku, izvješće o promjenama kapitala i b</w:t>
      </w:r>
      <w:r w:rsidR="005D30F9">
        <w:rPr>
          <w:rFonts w:ascii="Calibri" w:hAnsi="Calibri"/>
          <w:sz w:val="22"/>
        </w:rPr>
        <w:t>ilješke uz financijska izvješća</w:t>
      </w:r>
    </w:p>
    <w:p w:rsidR="005D30F9" w:rsidRPr="005D30F9" w:rsidRDefault="005D30F9" w:rsidP="005D30F9">
      <w:pPr>
        <w:pStyle w:val="Odlomakpopisa"/>
        <w:rPr>
          <w:rFonts w:ascii="Calibri" w:hAnsi="Calibri"/>
          <w:sz w:val="22"/>
        </w:rPr>
      </w:pPr>
    </w:p>
    <w:p w:rsidR="00BA0D0B" w:rsidRPr="005D30F9" w:rsidRDefault="005D30F9" w:rsidP="005D30F9">
      <w:pPr>
        <w:spacing w:line="256" w:lineRule="auto"/>
        <w:rPr>
          <w:rFonts w:asciiTheme="minorHAnsi" w:hAnsiTheme="minorHAnsi" w:cstheme="minorHAnsi"/>
          <w:b/>
          <w:sz w:val="22"/>
        </w:rPr>
      </w:pPr>
      <w:r>
        <w:rPr>
          <w:rFonts w:ascii="Calibri" w:hAnsi="Calibri"/>
          <w:sz w:val="22"/>
        </w:rPr>
        <w:t xml:space="preserve">AD.6.    Donesena </w:t>
      </w:r>
      <w:r w:rsidRPr="005D30F9">
        <w:rPr>
          <w:rFonts w:ascii="Calibri" w:hAnsi="Calibri"/>
          <w:sz w:val="22"/>
        </w:rPr>
        <w:t xml:space="preserve"> je Odluka o upor</w:t>
      </w:r>
      <w:r w:rsidR="000706F6">
        <w:rPr>
          <w:rFonts w:ascii="Calibri" w:hAnsi="Calibri"/>
          <w:sz w:val="22"/>
        </w:rPr>
        <w:t>a</w:t>
      </w:r>
      <w:r w:rsidR="00DA1DB7">
        <w:rPr>
          <w:rFonts w:ascii="Calibri" w:hAnsi="Calibri"/>
          <w:sz w:val="22"/>
        </w:rPr>
        <w:t>bi</w:t>
      </w:r>
      <w:r w:rsidRPr="005D30F9">
        <w:rPr>
          <w:rFonts w:ascii="Calibri" w:hAnsi="Calibri"/>
          <w:sz w:val="22"/>
        </w:rPr>
        <w:t xml:space="preserve"> dobiti:</w:t>
      </w:r>
    </w:p>
    <w:p w:rsidR="00812ED1" w:rsidRPr="00BA0D0B" w:rsidRDefault="00812ED1" w:rsidP="00BA0D0B">
      <w:pPr>
        <w:jc w:val="center"/>
        <w:rPr>
          <w:rFonts w:asciiTheme="minorHAnsi" w:hAnsiTheme="minorHAnsi" w:cstheme="minorHAnsi"/>
          <w:b/>
          <w:sz w:val="22"/>
          <w:szCs w:val="22"/>
        </w:rPr>
      </w:pPr>
      <w:r w:rsidRPr="00BA0D0B">
        <w:rPr>
          <w:rFonts w:asciiTheme="minorHAnsi" w:hAnsiTheme="minorHAnsi" w:cstheme="minorHAnsi"/>
          <w:b/>
          <w:sz w:val="22"/>
          <w:szCs w:val="22"/>
        </w:rPr>
        <w:t>I.</w:t>
      </w:r>
    </w:p>
    <w:p w:rsidR="00E41E1D" w:rsidRPr="00E41E1D" w:rsidRDefault="00E41E1D" w:rsidP="00E41E1D">
      <w:pPr>
        <w:rPr>
          <w:rFonts w:asciiTheme="minorHAnsi" w:hAnsiTheme="minorHAnsi" w:cstheme="minorHAnsi"/>
          <w:sz w:val="22"/>
          <w:szCs w:val="22"/>
        </w:rPr>
      </w:pPr>
    </w:p>
    <w:p w:rsidR="00E41E1D" w:rsidRPr="00E41E1D" w:rsidRDefault="00E41E1D" w:rsidP="00E41E1D">
      <w:pPr>
        <w:rPr>
          <w:rFonts w:asciiTheme="minorHAnsi" w:hAnsiTheme="minorHAnsi" w:cstheme="minorHAnsi"/>
          <w:sz w:val="22"/>
          <w:szCs w:val="22"/>
        </w:rPr>
      </w:pPr>
      <w:r w:rsidRPr="00E41E1D">
        <w:rPr>
          <w:rFonts w:asciiTheme="minorHAnsi" w:hAnsiTheme="minorHAnsi" w:cstheme="minorHAnsi"/>
          <w:sz w:val="22"/>
          <w:szCs w:val="22"/>
        </w:rPr>
        <w:t>Utvrđuje se da je HTP OREBIĆ d.d. u godini koja je završila 31.prosinca 2017.g. ostvario dobit  (poslije oporezivanja ) u iznosu od 2.209.938,28 kuna.</w:t>
      </w:r>
    </w:p>
    <w:p w:rsidR="00E41E1D" w:rsidRPr="00E41E1D" w:rsidRDefault="00E41E1D" w:rsidP="00E41E1D">
      <w:pPr>
        <w:rPr>
          <w:rFonts w:asciiTheme="minorHAnsi" w:hAnsiTheme="minorHAnsi" w:cstheme="minorHAnsi"/>
          <w:sz w:val="22"/>
          <w:szCs w:val="22"/>
        </w:rPr>
      </w:pPr>
    </w:p>
    <w:p w:rsidR="00E41E1D" w:rsidRPr="00E41E1D" w:rsidRDefault="00E41E1D" w:rsidP="00E5392F">
      <w:pPr>
        <w:jc w:val="center"/>
        <w:rPr>
          <w:rFonts w:asciiTheme="minorHAnsi" w:hAnsiTheme="minorHAnsi" w:cstheme="minorHAnsi"/>
          <w:sz w:val="22"/>
          <w:szCs w:val="22"/>
        </w:rPr>
      </w:pPr>
      <w:r w:rsidRPr="00E41E1D">
        <w:rPr>
          <w:rFonts w:asciiTheme="minorHAnsi" w:hAnsiTheme="minorHAnsi" w:cstheme="minorHAnsi"/>
          <w:sz w:val="22"/>
          <w:szCs w:val="22"/>
        </w:rPr>
        <w:t>II.</w:t>
      </w:r>
    </w:p>
    <w:p w:rsidR="00E41E1D" w:rsidRPr="00E41E1D" w:rsidRDefault="00E41E1D" w:rsidP="00E41E1D">
      <w:pPr>
        <w:rPr>
          <w:rFonts w:asciiTheme="minorHAnsi" w:hAnsiTheme="minorHAnsi" w:cstheme="minorHAnsi"/>
          <w:sz w:val="22"/>
          <w:szCs w:val="22"/>
        </w:rPr>
      </w:pPr>
      <w:r w:rsidRPr="00E41E1D">
        <w:rPr>
          <w:rFonts w:asciiTheme="minorHAnsi" w:hAnsiTheme="minorHAnsi" w:cstheme="minorHAnsi"/>
          <w:sz w:val="22"/>
          <w:szCs w:val="22"/>
        </w:rPr>
        <w:lastRenderedPageBreak/>
        <w:t xml:space="preserve">Ostvarena dobit HTP OREBIĆ  d.d. utvrđena u točki 1. ove odluke uporabit će se za pokriće gubitka prenesenog iz ranijih godina u iznosu od 271.249,16 kuna </w:t>
      </w:r>
    </w:p>
    <w:p w:rsidR="00E41E1D" w:rsidRPr="00E41E1D" w:rsidRDefault="00E41E1D" w:rsidP="00E41E1D">
      <w:pPr>
        <w:rPr>
          <w:rFonts w:asciiTheme="minorHAnsi" w:hAnsiTheme="minorHAnsi" w:cstheme="minorHAnsi"/>
          <w:sz w:val="22"/>
          <w:szCs w:val="22"/>
        </w:rPr>
      </w:pPr>
    </w:p>
    <w:p w:rsidR="00E41E1D" w:rsidRPr="00E41E1D" w:rsidRDefault="00E41E1D" w:rsidP="00E5392F">
      <w:pPr>
        <w:jc w:val="center"/>
        <w:rPr>
          <w:rFonts w:asciiTheme="minorHAnsi" w:hAnsiTheme="minorHAnsi" w:cstheme="minorHAnsi"/>
          <w:sz w:val="22"/>
          <w:szCs w:val="22"/>
        </w:rPr>
      </w:pPr>
      <w:r w:rsidRPr="00E41E1D">
        <w:rPr>
          <w:rFonts w:asciiTheme="minorHAnsi" w:hAnsiTheme="minorHAnsi" w:cstheme="minorHAnsi"/>
          <w:sz w:val="22"/>
          <w:szCs w:val="22"/>
        </w:rPr>
        <w:t>III.</w:t>
      </w:r>
    </w:p>
    <w:p w:rsidR="00E41E1D" w:rsidRPr="00E41E1D" w:rsidRDefault="00E41E1D" w:rsidP="00E41E1D">
      <w:pPr>
        <w:rPr>
          <w:rFonts w:asciiTheme="minorHAnsi" w:hAnsiTheme="minorHAnsi" w:cstheme="minorHAnsi"/>
          <w:sz w:val="22"/>
          <w:szCs w:val="22"/>
        </w:rPr>
      </w:pPr>
      <w:r w:rsidRPr="00E41E1D">
        <w:rPr>
          <w:rFonts w:asciiTheme="minorHAnsi" w:hAnsiTheme="minorHAnsi" w:cstheme="minorHAnsi"/>
          <w:sz w:val="22"/>
          <w:szCs w:val="22"/>
        </w:rPr>
        <w:t>Neto dobit u iznosu 1.938.689,</w:t>
      </w:r>
      <w:r w:rsidR="00B653C1">
        <w:rPr>
          <w:rFonts w:asciiTheme="minorHAnsi" w:hAnsiTheme="minorHAnsi" w:cstheme="minorHAnsi"/>
          <w:sz w:val="22"/>
          <w:szCs w:val="22"/>
        </w:rPr>
        <w:t>1</w:t>
      </w:r>
      <w:r w:rsidR="001B177B">
        <w:rPr>
          <w:rFonts w:asciiTheme="minorHAnsi" w:hAnsiTheme="minorHAnsi" w:cstheme="minorHAnsi"/>
          <w:sz w:val="22"/>
          <w:szCs w:val="22"/>
        </w:rPr>
        <w:t>2</w:t>
      </w:r>
      <w:r w:rsidRPr="00E41E1D">
        <w:rPr>
          <w:rFonts w:asciiTheme="minorHAnsi" w:hAnsiTheme="minorHAnsi" w:cstheme="minorHAnsi"/>
          <w:sz w:val="22"/>
          <w:szCs w:val="22"/>
        </w:rPr>
        <w:t xml:space="preserve"> kuna  rasporedit će se  </w:t>
      </w:r>
      <w:r w:rsidR="00476DA9">
        <w:rPr>
          <w:rFonts w:asciiTheme="minorHAnsi" w:hAnsiTheme="minorHAnsi" w:cstheme="minorHAnsi"/>
          <w:sz w:val="22"/>
          <w:szCs w:val="22"/>
        </w:rPr>
        <w:t>u</w:t>
      </w:r>
      <w:r w:rsidRPr="00E41E1D">
        <w:rPr>
          <w:rFonts w:asciiTheme="minorHAnsi" w:hAnsiTheme="minorHAnsi" w:cstheme="minorHAnsi"/>
          <w:sz w:val="22"/>
          <w:szCs w:val="22"/>
        </w:rPr>
        <w:t>:</w:t>
      </w:r>
    </w:p>
    <w:p w:rsidR="00E41E1D" w:rsidRPr="00E41E1D" w:rsidRDefault="00E41E1D" w:rsidP="00E41E1D">
      <w:pPr>
        <w:rPr>
          <w:rFonts w:asciiTheme="minorHAnsi" w:hAnsiTheme="minorHAnsi" w:cstheme="minorHAnsi"/>
          <w:sz w:val="22"/>
          <w:szCs w:val="22"/>
        </w:rPr>
      </w:pPr>
      <w:r w:rsidRPr="00E41E1D">
        <w:rPr>
          <w:rFonts w:asciiTheme="minorHAnsi" w:hAnsiTheme="minorHAnsi" w:cstheme="minorHAnsi"/>
          <w:sz w:val="22"/>
          <w:szCs w:val="22"/>
        </w:rPr>
        <w:t>-</w:t>
      </w:r>
      <w:r w:rsidRPr="00E41E1D">
        <w:rPr>
          <w:rFonts w:asciiTheme="minorHAnsi" w:hAnsiTheme="minorHAnsi" w:cstheme="minorHAnsi"/>
          <w:sz w:val="22"/>
          <w:szCs w:val="22"/>
        </w:rPr>
        <w:tab/>
        <w:t xml:space="preserve">zakonske rezerve 5% u iznosu od 96.934,46 kuna </w:t>
      </w:r>
    </w:p>
    <w:p w:rsidR="00812ED1" w:rsidRDefault="00E41E1D" w:rsidP="00E41E1D">
      <w:pPr>
        <w:rPr>
          <w:rFonts w:asciiTheme="minorHAnsi" w:hAnsiTheme="minorHAnsi" w:cstheme="minorHAnsi"/>
          <w:sz w:val="22"/>
          <w:szCs w:val="22"/>
        </w:rPr>
      </w:pPr>
      <w:r w:rsidRPr="00E41E1D">
        <w:rPr>
          <w:rFonts w:asciiTheme="minorHAnsi" w:hAnsiTheme="minorHAnsi" w:cstheme="minorHAnsi"/>
          <w:sz w:val="22"/>
          <w:szCs w:val="22"/>
        </w:rPr>
        <w:t>-</w:t>
      </w:r>
      <w:r w:rsidRPr="00E41E1D">
        <w:rPr>
          <w:rFonts w:asciiTheme="minorHAnsi" w:hAnsiTheme="minorHAnsi" w:cstheme="minorHAnsi"/>
          <w:sz w:val="22"/>
          <w:szCs w:val="22"/>
        </w:rPr>
        <w:tab/>
        <w:t>zadržan</w:t>
      </w:r>
      <w:r w:rsidR="00476DA9">
        <w:rPr>
          <w:rFonts w:asciiTheme="minorHAnsi" w:hAnsiTheme="minorHAnsi" w:cstheme="minorHAnsi"/>
          <w:sz w:val="22"/>
          <w:szCs w:val="22"/>
        </w:rPr>
        <w:t>u</w:t>
      </w:r>
      <w:bookmarkStart w:id="0" w:name="_GoBack"/>
      <w:bookmarkEnd w:id="0"/>
      <w:r w:rsidRPr="00E41E1D">
        <w:rPr>
          <w:rFonts w:asciiTheme="minorHAnsi" w:hAnsiTheme="minorHAnsi" w:cstheme="minorHAnsi"/>
          <w:sz w:val="22"/>
          <w:szCs w:val="22"/>
        </w:rPr>
        <w:t xml:space="preserve"> dobit u iznosu od 1.841.754,66 kuna   </w:t>
      </w:r>
    </w:p>
    <w:p w:rsidR="00E41E1D" w:rsidRPr="00707AE6" w:rsidRDefault="00E41E1D" w:rsidP="00E41E1D">
      <w:pPr>
        <w:rPr>
          <w:rFonts w:asciiTheme="minorHAnsi" w:hAnsiTheme="minorHAnsi" w:cstheme="minorHAnsi"/>
          <w:sz w:val="22"/>
          <w:szCs w:val="22"/>
        </w:rPr>
      </w:pPr>
    </w:p>
    <w:p w:rsidR="001A445C" w:rsidRPr="00707AE6" w:rsidRDefault="00990A11" w:rsidP="00990A11">
      <w:pPr>
        <w:rPr>
          <w:rFonts w:ascii="Calibri" w:hAnsi="Calibri"/>
          <w:sz w:val="22"/>
          <w:szCs w:val="22"/>
        </w:rPr>
      </w:pPr>
      <w:r w:rsidRPr="00707AE6">
        <w:rPr>
          <w:rFonts w:asciiTheme="minorHAnsi" w:hAnsiTheme="minorHAnsi" w:cstheme="minorHAnsi"/>
          <w:sz w:val="22"/>
          <w:szCs w:val="22"/>
        </w:rPr>
        <w:t>Ad.7</w:t>
      </w:r>
      <w:r w:rsidR="00812ED1" w:rsidRPr="00707AE6">
        <w:rPr>
          <w:rFonts w:asciiTheme="minorHAnsi" w:hAnsiTheme="minorHAnsi" w:cstheme="minorHAnsi"/>
          <w:sz w:val="22"/>
          <w:szCs w:val="22"/>
        </w:rPr>
        <w:t xml:space="preserve"> </w:t>
      </w:r>
      <w:r w:rsidRPr="00707AE6">
        <w:rPr>
          <w:rFonts w:asciiTheme="minorHAnsi" w:hAnsiTheme="minorHAnsi" w:cstheme="minorHAnsi"/>
          <w:sz w:val="22"/>
          <w:szCs w:val="22"/>
        </w:rPr>
        <w:t xml:space="preserve">   </w:t>
      </w:r>
      <w:r w:rsidR="001A445C" w:rsidRPr="00707AE6">
        <w:rPr>
          <w:rFonts w:ascii="Calibri" w:hAnsi="Calibri"/>
          <w:sz w:val="22"/>
          <w:szCs w:val="22"/>
        </w:rPr>
        <w:t>Daje se razrješnica Upravi za vođenje poslova Društva u 201</w:t>
      </w:r>
      <w:r w:rsidR="00E41E1D">
        <w:rPr>
          <w:rFonts w:ascii="Calibri" w:hAnsi="Calibri"/>
          <w:sz w:val="22"/>
          <w:szCs w:val="22"/>
        </w:rPr>
        <w:t>7</w:t>
      </w:r>
      <w:r w:rsidR="001A445C" w:rsidRPr="00707AE6">
        <w:rPr>
          <w:rFonts w:ascii="Calibri" w:hAnsi="Calibri"/>
          <w:sz w:val="22"/>
          <w:szCs w:val="22"/>
        </w:rPr>
        <w:t>. godini.</w:t>
      </w:r>
    </w:p>
    <w:p w:rsidR="001A445C" w:rsidRPr="00707AE6" w:rsidRDefault="001A445C" w:rsidP="001A445C">
      <w:pPr>
        <w:rPr>
          <w:sz w:val="22"/>
          <w:szCs w:val="22"/>
        </w:rPr>
      </w:pPr>
    </w:p>
    <w:p w:rsidR="001A445C" w:rsidRPr="00707AE6" w:rsidRDefault="00990A11" w:rsidP="00990A11">
      <w:pPr>
        <w:spacing w:line="256" w:lineRule="auto"/>
        <w:rPr>
          <w:rFonts w:ascii="Calibri" w:hAnsi="Calibri"/>
          <w:sz w:val="22"/>
          <w:szCs w:val="22"/>
        </w:rPr>
      </w:pPr>
      <w:r w:rsidRPr="00707AE6">
        <w:rPr>
          <w:rFonts w:ascii="Calibri" w:hAnsi="Calibri"/>
          <w:sz w:val="22"/>
          <w:szCs w:val="22"/>
        </w:rPr>
        <w:t xml:space="preserve">AD.8     </w:t>
      </w:r>
      <w:r w:rsidR="001A445C" w:rsidRPr="00707AE6">
        <w:rPr>
          <w:rFonts w:ascii="Calibri" w:hAnsi="Calibri"/>
          <w:sz w:val="22"/>
          <w:szCs w:val="22"/>
        </w:rPr>
        <w:t>Daje se razrješnica Predsjedniku i članovima Nadzornog odbora za obavljeni nadzor u 201</w:t>
      </w:r>
      <w:r w:rsidR="00E41E1D">
        <w:rPr>
          <w:rFonts w:ascii="Calibri" w:hAnsi="Calibri"/>
          <w:sz w:val="22"/>
          <w:szCs w:val="22"/>
        </w:rPr>
        <w:t>7</w:t>
      </w:r>
      <w:r w:rsidR="001A445C" w:rsidRPr="00707AE6">
        <w:rPr>
          <w:rFonts w:ascii="Calibri" w:hAnsi="Calibri"/>
          <w:sz w:val="22"/>
          <w:szCs w:val="22"/>
        </w:rPr>
        <w:t xml:space="preserve">. </w:t>
      </w:r>
      <w:r w:rsidR="00707AE6" w:rsidRPr="00707AE6">
        <w:rPr>
          <w:rFonts w:ascii="Calibri" w:hAnsi="Calibri"/>
          <w:sz w:val="22"/>
          <w:szCs w:val="22"/>
        </w:rPr>
        <w:t>g.</w:t>
      </w:r>
    </w:p>
    <w:p w:rsidR="001A445C" w:rsidRPr="00707AE6" w:rsidRDefault="001A445C" w:rsidP="001A445C">
      <w:pPr>
        <w:rPr>
          <w:sz w:val="22"/>
          <w:szCs w:val="22"/>
        </w:rPr>
      </w:pPr>
    </w:p>
    <w:p w:rsidR="00707AE6" w:rsidRPr="00707AE6" w:rsidRDefault="00990A11" w:rsidP="00990A11">
      <w:pPr>
        <w:spacing w:line="256" w:lineRule="auto"/>
        <w:rPr>
          <w:rFonts w:ascii="Calibri" w:hAnsi="Calibri"/>
          <w:sz w:val="22"/>
          <w:szCs w:val="22"/>
        </w:rPr>
      </w:pPr>
      <w:r w:rsidRPr="00707AE6">
        <w:rPr>
          <w:rFonts w:ascii="Calibri" w:hAnsi="Calibri"/>
          <w:sz w:val="22"/>
          <w:szCs w:val="22"/>
        </w:rPr>
        <w:t xml:space="preserve">AD.9.    </w:t>
      </w:r>
      <w:r w:rsidR="001A445C" w:rsidRPr="00707AE6">
        <w:rPr>
          <w:rFonts w:ascii="Calibri" w:hAnsi="Calibri"/>
          <w:sz w:val="22"/>
          <w:szCs w:val="22"/>
        </w:rPr>
        <w:t>Za reviziju financijskih izvješća Društva za 201</w:t>
      </w:r>
      <w:r w:rsidR="00E41E1D">
        <w:rPr>
          <w:rFonts w:ascii="Calibri" w:hAnsi="Calibri"/>
          <w:sz w:val="22"/>
          <w:szCs w:val="22"/>
        </w:rPr>
        <w:t>8</w:t>
      </w:r>
      <w:r w:rsidR="001A445C" w:rsidRPr="00707AE6">
        <w:rPr>
          <w:rFonts w:ascii="Calibri" w:hAnsi="Calibri"/>
          <w:sz w:val="22"/>
          <w:szCs w:val="22"/>
        </w:rPr>
        <w:t xml:space="preserve">.g. imenuje se revizorska kuća </w:t>
      </w:r>
    </w:p>
    <w:p w:rsidR="001A445C" w:rsidRPr="00707AE6" w:rsidRDefault="00707AE6" w:rsidP="00990A11">
      <w:pPr>
        <w:spacing w:line="256" w:lineRule="auto"/>
        <w:rPr>
          <w:rFonts w:ascii="Calibri" w:hAnsi="Calibri"/>
          <w:sz w:val="22"/>
          <w:szCs w:val="22"/>
        </w:rPr>
      </w:pPr>
      <w:r w:rsidRPr="00707AE6">
        <w:rPr>
          <w:rFonts w:ascii="Calibri" w:hAnsi="Calibri"/>
          <w:sz w:val="22"/>
          <w:szCs w:val="22"/>
        </w:rPr>
        <w:t xml:space="preserve">             P</w:t>
      </w:r>
      <w:r w:rsidR="001A445C" w:rsidRPr="00707AE6">
        <w:rPr>
          <w:rFonts w:ascii="Calibri" w:hAnsi="Calibri"/>
          <w:sz w:val="22"/>
          <w:szCs w:val="22"/>
        </w:rPr>
        <w:t>riceWaterhouseCoopers d.o.o.</w:t>
      </w:r>
    </w:p>
    <w:p w:rsidR="001A445C" w:rsidRPr="00707AE6" w:rsidRDefault="001A445C" w:rsidP="001A445C">
      <w:pPr>
        <w:rPr>
          <w:sz w:val="24"/>
          <w:szCs w:val="24"/>
        </w:rPr>
      </w:pPr>
    </w:p>
    <w:p w:rsidR="00BA0D0B" w:rsidRPr="000706F6" w:rsidRDefault="001A445C" w:rsidP="000706F6">
      <w:pPr>
        <w:rPr>
          <w:rFonts w:ascii="Calibri" w:hAnsi="Calibri"/>
          <w:sz w:val="22"/>
          <w:szCs w:val="22"/>
        </w:rPr>
      </w:pPr>
      <w:r w:rsidRPr="00707AE6">
        <w:rPr>
          <w:rFonts w:ascii="Calibri" w:hAnsi="Calibri"/>
          <w:sz w:val="22"/>
          <w:szCs w:val="22"/>
        </w:rPr>
        <w:t xml:space="preserve">AD 10.   </w:t>
      </w:r>
      <w:r w:rsidR="000B1207">
        <w:rPr>
          <w:rFonts w:ascii="Calibri" w:hAnsi="Calibri"/>
          <w:sz w:val="22"/>
          <w:szCs w:val="22"/>
        </w:rPr>
        <w:t xml:space="preserve">Donesena je </w:t>
      </w:r>
      <w:r w:rsidR="000706F6" w:rsidRPr="000706F6">
        <w:rPr>
          <w:rFonts w:ascii="Calibri" w:hAnsi="Calibri"/>
          <w:sz w:val="22"/>
          <w:szCs w:val="22"/>
        </w:rPr>
        <w:t>Odluka o o</w:t>
      </w:r>
      <w:r w:rsidR="00BA0D0B" w:rsidRPr="000706F6">
        <w:rPr>
          <w:rFonts w:ascii="Calibri" w:hAnsi="Calibri"/>
          <w:sz w:val="22"/>
          <w:szCs w:val="22"/>
        </w:rPr>
        <w:t>pozivu članova Nadzornog odbora</w:t>
      </w:r>
    </w:p>
    <w:p w:rsidR="00BA0D0B" w:rsidRDefault="00BA0D0B" w:rsidP="00AD5211">
      <w:pPr>
        <w:ind w:left="3402"/>
        <w:rPr>
          <w:rFonts w:ascii="Calibri" w:hAnsi="Calibri"/>
          <w:sz w:val="22"/>
          <w:szCs w:val="22"/>
        </w:rPr>
      </w:pPr>
    </w:p>
    <w:p w:rsidR="00BA0D0B" w:rsidRDefault="00BA0D0B" w:rsidP="00AD5211">
      <w:pPr>
        <w:ind w:left="3402"/>
        <w:rPr>
          <w:rFonts w:ascii="Calibri" w:hAnsi="Calibri"/>
          <w:sz w:val="22"/>
          <w:szCs w:val="22"/>
        </w:rPr>
      </w:pPr>
      <w:r>
        <w:rPr>
          <w:rFonts w:ascii="Calibri" w:hAnsi="Calibri"/>
          <w:sz w:val="22"/>
          <w:szCs w:val="22"/>
        </w:rPr>
        <w:t>I.</w:t>
      </w:r>
    </w:p>
    <w:p w:rsidR="001D6D8B" w:rsidRDefault="00BA0D0B" w:rsidP="001D6D8B">
      <w:pPr>
        <w:rPr>
          <w:rFonts w:ascii="Calibri" w:hAnsi="Calibri"/>
          <w:sz w:val="22"/>
          <w:szCs w:val="22"/>
        </w:rPr>
      </w:pPr>
      <w:r>
        <w:rPr>
          <w:rFonts w:ascii="Calibri" w:hAnsi="Calibri"/>
          <w:sz w:val="22"/>
          <w:szCs w:val="22"/>
        </w:rPr>
        <w:t>Opozivaju su zbog isteka mandata slijedeći članovi Nadzornog odbora</w:t>
      </w:r>
      <w:r w:rsidR="001D6D8B">
        <w:rPr>
          <w:rFonts w:ascii="Calibri" w:hAnsi="Calibri"/>
          <w:sz w:val="22"/>
          <w:szCs w:val="22"/>
        </w:rPr>
        <w:t>:</w:t>
      </w:r>
    </w:p>
    <w:p w:rsidR="001D6D8B" w:rsidRDefault="00AD5211" w:rsidP="00AD5211">
      <w:pPr>
        <w:rPr>
          <w:rFonts w:ascii="Calibri" w:hAnsi="Calibri"/>
          <w:sz w:val="22"/>
        </w:rPr>
      </w:pPr>
      <w:r>
        <w:rPr>
          <w:rFonts w:ascii="Calibri" w:hAnsi="Calibri"/>
          <w:sz w:val="22"/>
        </w:rPr>
        <w:t xml:space="preserve">1. mr.sc. </w:t>
      </w:r>
      <w:r w:rsidRPr="00AD5211">
        <w:rPr>
          <w:rFonts w:ascii="Calibri" w:hAnsi="Calibri"/>
          <w:sz w:val="22"/>
        </w:rPr>
        <w:t>Dušan Banović</w:t>
      </w:r>
      <w:r>
        <w:rPr>
          <w:rFonts w:ascii="Calibri" w:hAnsi="Calibri"/>
          <w:sz w:val="22"/>
        </w:rPr>
        <w:t>, dipl.oec. iz Zagreba , Ogrizovićeva 40. OIB: 79268013017</w:t>
      </w:r>
    </w:p>
    <w:p w:rsidR="00AD5211" w:rsidRDefault="00AD5211" w:rsidP="00AD5211">
      <w:pPr>
        <w:rPr>
          <w:rFonts w:ascii="Calibri" w:hAnsi="Calibri"/>
          <w:sz w:val="22"/>
        </w:rPr>
      </w:pPr>
      <w:r>
        <w:rPr>
          <w:rFonts w:ascii="Calibri" w:hAnsi="Calibri"/>
          <w:sz w:val="22"/>
        </w:rPr>
        <w:t>2. Tomislav Tičić iz Zagreba, Dobriše Cesarića 65, OIB: 42088702258</w:t>
      </w:r>
    </w:p>
    <w:p w:rsidR="00AD5211" w:rsidRDefault="00AD5211" w:rsidP="00AD5211">
      <w:pPr>
        <w:rPr>
          <w:rFonts w:ascii="Calibri" w:hAnsi="Calibri"/>
          <w:sz w:val="22"/>
        </w:rPr>
      </w:pPr>
      <w:r>
        <w:rPr>
          <w:rFonts w:ascii="Calibri" w:hAnsi="Calibri"/>
          <w:sz w:val="22"/>
        </w:rPr>
        <w:t>3. Gor</w:t>
      </w:r>
      <w:r w:rsidR="00DB545E">
        <w:rPr>
          <w:rFonts w:ascii="Calibri" w:hAnsi="Calibri"/>
          <w:sz w:val="22"/>
        </w:rPr>
        <w:t>d</w:t>
      </w:r>
      <w:r>
        <w:rPr>
          <w:rFonts w:ascii="Calibri" w:hAnsi="Calibri"/>
          <w:sz w:val="22"/>
        </w:rPr>
        <w:t>an Bažulić  iz Zagreba, Galovićeva 12, OIB: 91628650789</w:t>
      </w:r>
    </w:p>
    <w:p w:rsidR="00AD5211" w:rsidRDefault="00AD5211" w:rsidP="00AD5211">
      <w:pPr>
        <w:rPr>
          <w:rFonts w:ascii="Calibri" w:hAnsi="Calibri"/>
          <w:sz w:val="22"/>
        </w:rPr>
      </w:pPr>
    </w:p>
    <w:p w:rsidR="00AD5211" w:rsidRDefault="00AD5211" w:rsidP="001D78D4">
      <w:pPr>
        <w:jc w:val="center"/>
        <w:rPr>
          <w:rFonts w:ascii="Calibri" w:hAnsi="Calibri"/>
          <w:sz w:val="22"/>
        </w:rPr>
      </w:pPr>
      <w:r>
        <w:rPr>
          <w:rFonts w:ascii="Calibri" w:hAnsi="Calibri"/>
          <w:sz w:val="22"/>
        </w:rPr>
        <w:t>II.</w:t>
      </w:r>
    </w:p>
    <w:p w:rsidR="00AD5211" w:rsidRDefault="00AD5211" w:rsidP="00AD5211">
      <w:pPr>
        <w:rPr>
          <w:rFonts w:ascii="Calibri" w:hAnsi="Calibri"/>
          <w:sz w:val="22"/>
        </w:rPr>
      </w:pPr>
      <w:r>
        <w:rPr>
          <w:rFonts w:ascii="Calibri" w:hAnsi="Calibri"/>
          <w:sz w:val="22"/>
        </w:rPr>
        <w:t xml:space="preserve">Ova Odluka stupa na snagu danom donošenja. </w:t>
      </w:r>
    </w:p>
    <w:p w:rsidR="00AD5211" w:rsidRDefault="00AD5211" w:rsidP="00AD5211">
      <w:pPr>
        <w:rPr>
          <w:rFonts w:ascii="Calibri" w:hAnsi="Calibri"/>
          <w:sz w:val="22"/>
        </w:rPr>
      </w:pPr>
    </w:p>
    <w:p w:rsidR="00AD5211" w:rsidRPr="00AD5211" w:rsidRDefault="00AD5211" w:rsidP="000706F6">
      <w:pPr>
        <w:rPr>
          <w:rFonts w:ascii="Calibri" w:hAnsi="Calibri"/>
          <w:sz w:val="22"/>
        </w:rPr>
      </w:pPr>
      <w:r>
        <w:rPr>
          <w:rFonts w:ascii="Calibri" w:hAnsi="Calibri"/>
          <w:sz w:val="22"/>
        </w:rPr>
        <w:t xml:space="preserve">AD.11. </w:t>
      </w:r>
      <w:r w:rsidR="000B1207">
        <w:rPr>
          <w:rFonts w:ascii="Calibri" w:hAnsi="Calibri"/>
          <w:sz w:val="22"/>
        </w:rPr>
        <w:t>Donesena je</w:t>
      </w:r>
      <w:r w:rsidR="000706F6">
        <w:rPr>
          <w:rFonts w:ascii="Calibri" w:hAnsi="Calibri"/>
          <w:sz w:val="22"/>
        </w:rPr>
        <w:t xml:space="preserve"> Odluka o</w:t>
      </w:r>
      <w:r>
        <w:rPr>
          <w:rFonts w:ascii="Calibri" w:hAnsi="Calibri"/>
          <w:sz w:val="22"/>
        </w:rPr>
        <w:t xml:space="preserve"> izboru članova Nadzornog</w:t>
      </w:r>
    </w:p>
    <w:p w:rsidR="001D6D8B" w:rsidRDefault="001D78D4" w:rsidP="00EA69D3">
      <w:pPr>
        <w:jc w:val="center"/>
        <w:rPr>
          <w:rFonts w:ascii="Calibri" w:hAnsi="Calibri"/>
          <w:sz w:val="22"/>
        </w:rPr>
      </w:pPr>
      <w:r>
        <w:rPr>
          <w:rFonts w:ascii="Calibri" w:hAnsi="Calibri"/>
          <w:sz w:val="22"/>
        </w:rPr>
        <w:t>I.</w:t>
      </w:r>
    </w:p>
    <w:p w:rsidR="001D78D4" w:rsidRDefault="001D78D4" w:rsidP="001D78D4">
      <w:pPr>
        <w:rPr>
          <w:rFonts w:ascii="Calibri" w:hAnsi="Calibri"/>
          <w:sz w:val="22"/>
        </w:rPr>
      </w:pPr>
      <w:r>
        <w:rPr>
          <w:rFonts w:ascii="Calibri" w:hAnsi="Calibri"/>
          <w:sz w:val="22"/>
        </w:rPr>
        <w:t xml:space="preserve">Za nove članove Nadzornog odbora Društva s početkom mandata od dana izbora na glavnoj skupštini Društva biraju se: </w:t>
      </w:r>
    </w:p>
    <w:p w:rsidR="001D78D4" w:rsidRDefault="001D78D4" w:rsidP="001D78D4">
      <w:pPr>
        <w:rPr>
          <w:rFonts w:ascii="Calibri" w:hAnsi="Calibri"/>
          <w:sz w:val="22"/>
        </w:rPr>
      </w:pPr>
      <w:r>
        <w:rPr>
          <w:rFonts w:ascii="Calibri" w:hAnsi="Calibri"/>
          <w:sz w:val="22"/>
        </w:rPr>
        <w:t xml:space="preserve">1. mr.sc. </w:t>
      </w:r>
      <w:r w:rsidRPr="00AD5211">
        <w:rPr>
          <w:rFonts w:ascii="Calibri" w:hAnsi="Calibri"/>
          <w:sz w:val="22"/>
        </w:rPr>
        <w:t>Dušan Banović</w:t>
      </w:r>
      <w:r>
        <w:rPr>
          <w:rFonts w:ascii="Calibri" w:hAnsi="Calibri"/>
          <w:sz w:val="22"/>
        </w:rPr>
        <w:t xml:space="preserve">, dipl.oec. iz Zagreba , </w:t>
      </w:r>
      <w:r w:rsidR="00532A96">
        <w:rPr>
          <w:rFonts w:ascii="Calibri" w:hAnsi="Calibri"/>
          <w:sz w:val="22"/>
        </w:rPr>
        <w:t>Ilica 186,</w:t>
      </w:r>
      <w:r>
        <w:rPr>
          <w:rFonts w:ascii="Calibri" w:hAnsi="Calibri"/>
          <w:sz w:val="22"/>
        </w:rPr>
        <w:t xml:space="preserve"> OIB: 79268013017</w:t>
      </w:r>
    </w:p>
    <w:p w:rsidR="001D78D4" w:rsidRDefault="001D78D4" w:rsidP="001D78D4">
      <w:pPr>
        <w:rPr>
          <w:rFonts w:ascii="Calibri" w:hAnsi="Calibri"/>
          <w:sz w:val="22"/>
        </w:rPr>
      </w:pPr>
      <w:r>
        <w:rPr>
          <w:rFonts w:ascii="Calibri" w:hAnsi="Calibri"/>
          <w:sz w:val="22"/>
        </w:rPr>
        <w:t>2. Tomislav Tičić iz Zagreba, Dobriše Cesarića 65, OIB: 42088702258</w:t>
      </w:r>
    </w:p>
    <w:p w:rsidR="001D78D4" w:rsidRDefault="000706F6" w:rsidP="00EA69D3">
      <w:pPr>
        <w:jc w:val="center"/>
        <w:rPr>
          <w:rFonts w:ascii="Calibri" w:hAnsi="Calibri"/>
          <w:sz w:val="22"/>
        </w:rPr>
      </w:pPr>
      <w:r>
        <w:rPr>
          <w:rFonts w:ascii="Calibri" w:hAnsi="Calibri"/>
          <w:sz w:val="22"/>
        </w:rPr>
        <w:t>I</w:t>
      </w:r>
      <w:r w:rsidR="001D78D4">
        <w:rPr>
          <w:rFonts w:ascii="Calibri" w:hAnsi="Calibri"/>
          <w:sz w:val="22"/>
        </w:rPr>
        <w:t>I.</w:t>
      </w:r>
    </w:p>
    <w:p w:rsidR="001D78D4" w:rsidRDefault="001D78D4" w:rsidP="001D78D4">
      <w:pPr>
        <w:rPr>
          <w:rFonts w:ascii="Calibri" w:hAnsi="Calibri"/>
          <w:sz w:val="22"/>
        </w:rPr>
      </w:pPr>
      <w:r>
        <w:rPr>
          <w:rFonts w:ascii="Calibri" w:hAnsi="Calibri"/>
          <w:sz w:val="22"/>
        </w:rPr>
        <w:t xml:space="preserve">Mandat novoizabranih članova Nadzornog odbora Društva traje 4 godine od dana izbora. </w:t>
      </w:r>
    </w:p>
    <w:p w:rsidR="001D78D4" w:rsidRDefault="001D78D4" w:rsidP="00EA69D3">
      <w:pPr>
        <w:jc w:val="center"/>
        <w:rPr>
          <w:rFonts w:ascii="Calibri" w:hAnsi="Calibri"/>
          <w:sz w:val="22"/>
        </w:rPr>
      </w:pPr>
      <w:r>
        <w:rPr>
          <w:rFonts w:ascii="Calibri" w:hAnsi="Calibri"/>
          <w:sz w:val="22"/>
        </w:rPr>
        <w:t>III.</w:t>
      </w:r>
    </w:p>
    <w:p w:rsidR="001D78D4" w:rsidRPr="001D78D4" w:rsidRDefault="001D78D4" w:rsidP="001D78D4">
      <w:pPr>
        <w:rPr>
          <w:rFonts w:ascii="Calibri" w:hAnsi="Calibri"/>
          <w:sz w:val="22"/>
        </w:rPr>
      </w:pPr>
      <w:r>
        <w:rPr>
          <w:rFonts w:ascii="Calibri" w:hAnsi="Calibri"/>
          <w:sz w:val="22"/>
        </w:rPr>
        <w:t xml:space="preserve">Uprava Društva dužna je poduzeti sve radnje vezane za provođenje ovih odluka u sudskom registru nadležnog trgovačkog suda. </w:t>
      </w:r>
    </w:p>
    <w:p w:rsidR="00BA0D0B" w:rsidRPr="001D6D8B" w:rsidRDefault="00BA0D0B" w:rsidP="001D6D8B">
      <w:pPr>
        <w:pStyle w:val="Odlomakpopisa"/>
        <w:ind w:left="2880"/>
        <w:jc w:val="left"/>
        <w:rPr>
          <w:rFonts w:ascii="Calibri" w:hAnsi="Calibri"/>
          <w:sz w:val="22"/>
        </w:rPr>
      </w:pPr>
      <w:r w:rsidRPr="001D6D8B">
        <w:rPr>
          <w:rFonts w:ascii="Calibri" w:hAnsi="Calibri"/>
          <w:sz w:val="22"/>
        </w:rPr>
        <w:t xml:space="preserve"> </w:t>
      </w:r>
    </w:p>
    <w:p w:rsidR="001A445C" w:rsidRDefault="001A445C" w:rsidP="001A445C">
      <w:pPr>
        <w:rPr>
          <w:rFonts w:ascii="Calibri" w:hAnsi="Calibri"/>
          <w:b/>
        </w:rPr>
      </w:pPr>
      <w:r>
        <w:rPr>
          <w:rFonts w:ascii="Calibri" w:hAnsi="Calibri"/>
          <w:b/>
        </w:rPr>
        <w:t xml:space="preserve">VAŽNE OBAVIJESTI U SVEZI PRIJAVOM I SUDJELOVANJEM NA REDOVNOJ GLAVNOJ SKUPŠTINI. </w:t>
      </w:r>
    </w:p>
    <w:p w:rsidR="001A445C" w:rsidRDefault="001A445C" w:rsidP="001A445C">
      <w:pPr>
        <w:rPr>
          <w:rFonts w:ascii="Calibri" w:hAnsi="Calibri"/>
        </w:rPr>
      </w:pPr>
    </w:p>
    <w:p w:rsidR="001A445C" w:rsidRDefault="001A445C" w:rsidP="001A445C">
      <w:pPr>
        <w:rPr>
          <w:rFonts w:ascii="Calibri" w:hAnsi="Calibri"/>
          <w:sz w:val="22"/>
          <w:szCs w:val="22"/>
        </w:rPr>
      </w:pPr>
      <w:r>
        <w:rPr>
          <w:rFonts w:ascii="Calibri" w:hAnsi="Calibri"/>
          <w:sz w:val="22"/>
          <w:szCs w:val="22"/>
        </w:rPr>
        <w:t xml:space="preserve">Pozivaju se dioničari da sudjeluju u radu Redovne glavne skupštine Društva. </w:t>
      </w:r>
    </w:p>
    <w:p w:rsidR="001A445C" w:rsidRDefault="001A445C" w:rsidP="001A445C">
      <w:pPr>
        <w:rPr>
          <w:rFonts w:ascii="Calibri" w:hAnsi="Calibri"/>
          <w:sz w:val="22"/>
          <w:szCs w:val="22"/>
        </w:rPr>
      </w:pPr>
      <w:r>
        <w:rPr>
          <w:rFonts w:ascii="Calibri" w:hAnsi="Calibri"/>
          <w:sz w:val="22"/>
          <w:szCs w:val="22"/>
        </w:rPr>
        <w:t xml:space="preserve">Temeljni kapital Društva iznosi 47.582.000,00 kuna, podijeljen na 475.820 redovnih dionica koje glase na ime, svaka u nominalnom iznosu od 100,00 kuna. </w:t>
      </w:r>
    </w:p>
    <w:p w:rsidR="001A445C" w:rsidRDefault="001A445C" w:rsidP="001A445C">
      <w:pPr>
        <w:rPr>
          <w:rFonts w:ascii="Calibri" w:hAnsi="Calibri"/>
          <w:sz w:val="22"/>
          <w:szCs w:val="22"/>
        </w:rPr>
      </w:pPr>
      <w:r>
        <w:rPr>
          <w:rFonts w:ascii="Calibri" w:hAnsi="Calibri"/>
          <w:sz w:val="22"/>
          <w:szCs w:val="22"/>
        </w:rPr>
        <w:t>Svaka redovna dionica daje pravo na jedan glas na Redovnoj glavnoj skupštini Društva .</w:t>
      </w:r>
    </w:p>
    <w:p w:rsidR="001A445C" w:rsidRDefault="001A445C" w:rsidP="001A445C">
      <w:pPr>
        <w:rPr>
          <w:rFonts w:ascii="Calibri" w:hAnsi="Calibri"/>
          <w:sz w:val="22"/>
          <w:szCs w:val="22"/>
        </w:rPr>
      </w:pPr>
      <w:r>
        <w:rPr>
          <w:rFonts w:ascii="Calibri" w:hAnsi="Calibri"/>
          <w:sz w:val="22"/>
          <w:szCs w:val="22"/>
        </w:rPr>
        <w:t xml:space="preserve">Društvo nema vlastite (trezorske) dionice.  </w:t>
      </w:r>
    </w:p>
    <w:p w:rsidR="001A445C" w:rsidRDefault="001A445C" w:rsidP="001A445C">
      <w:pPr>
        <w:rPr>
          <w:rFonts w:ascii="Calibri" w:hAnsi="Calibri"/>
          <w:sz w:val="22"/>
          <w:szCs w:val="22"/>
        </w:rPr>
      </w:pPr>
    </w:p>
    <w:p w:rsidR="001A445C" w:rsidRDefault="001A445C" w:rsidP="001A445C">
      <w:pPr>
        <w:rPr>
          <w:rFonts w:ascii="Calibri" w:hAnsi="Calibri"/>
          <w:b/>
          <w:sz w:val="22"/>
          <w:szCs w:val="22"/>
        </w:rPr>
      </w:pPr>
      <w:r>
        <w:rPr>
          <w:rFonts w:ascii="Calibri" w:hAnsi="Calibri"/>
          <w:b/>
          <w:sz w:val="22"/>
          <w:szCs w:val="22"/>
        </w:rPr>
        <w:t>Postupak prijave /glasovanja neposredno ili preko opunomoćenika</w:t>
      </w:r>
    </w:p>
    <w:p w:rsidR="001A445C" w:rsidRDefault="001A445C" w:rsidP="001A445C">
      <w:pPr>
        <w:rPr>
          <w:rFonts w:ascii="Calibri" w:hAnsi="Calibri"/>
          <w:sz w:val="22"/>
          <w:szCs w:val="22"/>
        </w:rPr>
      </w:pPr>
      <w:r>
        <w:rPr>
          <w:rFonts w:ascii="Calibri" w:hAnsi="Calibri"/>
          <w:sz w:val="22"/>
          <w:szCs w:val="22"/>
        </w:rPr>
        <w:t xml:space="preserve">Pravo sudjelovanja u radu i odlučivanju na Redovnoj glavnoj skupštini imaju svi dioničari koji su kao takvi upisani  u Središnje klirinško depozitarno društvo d.d.  najkasnije 6(šest) dana prije održavanja Redovne glavne skupštine i koji svoje sudjelovanje na Redovnoj glavnoj skupštini društva prijave u Upravu društva pisanim putem, preporučenom poštom na adresu HTP OREBIĆ d.d. , Orebić, </w:t>
      </w:r>
      <w:r w:rsidR="008934DD">
        <w:rPr>
          <w:rFonts w:ascii="Calibri" w:hAnsi="Calibri"/>
          <w:sz w:val="22"/>
          <w:szCs w:val="22"/>
        </w:rPr>
        <w:t xml:space="preserve">Šetalište kralja Petra </w:t>
      </w:r>
      <w:r w:rsidR="008934DD">
        <w:rPr>
          <w:rFonts w:ascii="Calibri" w:hAnsi="Calibri"/>
          <w:sz w:val="22"/>
          <w:szCs w:val="22"/>
        </w:rPr>
        <w:lastRenderedPageBreak/>
        <w:t xml:space="preserve">Krešimira IV </w:t>
      </w:r>
      <w:r w:rsidR="00D907F4">
        <w:rPr>
          <w:rFonts w:ascii="Calibri" w:hAnsi="Calibri"/>
          <w:sz w:val="22"/>
          <w:szCs w:val="22"/>
        </w:rPr>
        <w:t>br. 29</w:t>
      </w:r>
      <w:r>
        <w:rPr>
          <w:rFonts w:ascii="Calibri" w:hAnsi="Calibri"/>
          <w:sz w:val="22"/>
          <w:szCs w:val="22"/>
        </w:rPr>
        <w:t xml:space="preserve">  ili prijavu predaju osobno uz predočenje  važeće identifikacijske isprave u pravnu službu Društva najkasnije 6(šest) dana prije održavanja Redovne glavne skupštine. </w:t>
      </w:r>
    </w:p>
    <w:p w:rsidR="001A445C" w:rsidRDefault="001A445C" w:rsidP="001A445C">
      <w:pPr>
        <w:rPr>
          <w:rFonts w:ascii="Calibri" w:hAnsi="Calibri"/>
          <w:sz w:val="22"/>
          <w:szCs w:val="22"/>
        </w:rPr>
      </w:pPr>
      <w:r>
        <w:rPr>
          <w:rFonts w:ascii="Calibri" w:hAnsi="Calibri"/>
          <w:sz w:val="22"/>
          <w:szCs w:val="22"/>
        </w:rPr>
        <w:t xml:space="preserve">Pravo glasovanja ostvaruje se neposredno ili putem ovlaštenog opunomoćenika. </w:t>
      </w:r>
    </w:p>
    <w:p w:rsidR="001A445C" w:rsidRDefault="001A445C" w:rsidP="001A445C">
      <w:pPr>
        <w:rPr>
          <w:rFonts w:ascii="Calibri" w:hAnsi="Calibri"/>
          <w:sz w:val="22"/>
          <w:szCs w:val="22"/>
        </w:rPr>
      </w:pPr>
      <w:r>
        <w:rPr>
          <w:rFonts w:ascii="Calibri" w:hAnsi="Calibri"/>
          <w:sz w:val="22"/>
          <w:szCs w:val="22"/>
        </w:rPr>
        <w:t xml:space="preserve">U prijavi da bi bila valjana potrebno je navesti, odnosno priložiti: </w:t>
      </w:r>
    </w:p>
    <w:p w:rsidR="001A445C" w:rsidRDefault="001A445C" w:rsidP="001A445C">
      <w:pPr>
        <w:pStyle w:val="Odlomakpopisa"/>
        <w:numPr>
          <w:ilvl w:val="0"/>
          <w:numId w:val="10"/>
        </w:numPr>
        <w:spacing w:line="256" w:lineRule="auto"/>
        <w:jc w:val="left"/>
        <w:rPr>
          <w:rFonts w:ascii="Calibri" w:hAnsi="Calibri"/>
          <w:sz w:val="22"/>
        </w:rPr>
      </w:pPr>
      <w:r>
        <w:rPr>
          <w:rFonts w:ascii="Calibri" w:hAnsi="Calibri"/>
        </w:rPr>
        <w:t>dioničar-fizičke osobe:</w:t>
      </w:r>
    </w:p>
    <w:p w:rsidR="001A445C" w:rsidRPr="00D907F4" w:rsidRDefault="001A445C" w:rsidP="001A445C">
      <w:pPr>
        <w:pStyle w:val="Odlomakpopisa"/>
        <w:rPr>
          <w:rFonts w:ascii="Calibri" w:hAnsi="Calibri"/>
          <w:sz w:val="22"/>
        </w:rPr>
      </w:pPr>
      <w:r w:rsidRPr="00D907F4">
        <w:rPr>
          <w:rFonts w:ascii="Calibri" w:hAnsi="Calibri"/>
          <w:sz w:val="22"/>
        </w:rPr>
        <w:t xml:space="preserve">-ime, prezime, prebivalište, OIB, broj identifikacijskog dokumenta, broj dionica-broj glasova na Redovnoj glavnoj skupštini </w:t>
      </w:r>
    </w:p>
    <w:p w:rsidR="001A445C" w:rsidRDefault="001A445C" w:rsidP="001A445C">
      <w:pPr>
        <w:rPr>
          <w:rFonts w:ascii="Calibri" w:hAnsi="Calibri"/>
          <w:sz w:val="22"/>
          <w:szCs w:val="22"/>
        </w:rPr>
      </w:pPr>
      <w:r>
        <w:rPr>
          <w:rFonts w:ascii="Calibri" w:hAnsi="Calibri"/>
          <w:sz w:val="22"/>
          <w:szCs w:val="22"/>
        </w:rPr>
        <w:t xml:space="preserve">      b)    dioničar-pravna osoba</w:t>
      </w:r>
    </w:p>
    <w:p w:rsidR="001A445C" w:rsidRDefault="001A445C" w:rsidP="001A445C">
      <w:pPr>
        <w:rPr>
          <w:rFonts w:ascii="Calibri" w:hAnsi="Calibri"/>
          <w:sz w:val="22"/>
          <w:szCs w:val="22"/>
        </w:rPr>
      </w:pPr>
      <w:r>
        <w:rPr>
          <w:rFonts w:ascii="Calibri" w:hAnsi="Calibri"/>
          <w:sz w:val="22"/>
          <w:szCs w:val="22"/>
        </w:rPr>
        <w:t xml:space="preserve">             - tvrtka, odnosno naziv pravne osobe, sjedište, OIB, broj dionica-broj glasova na Redovnoj</w:t>
      </w:r>
    </w:p>
    <w:p w:rsidR="001A445C" w:rsidRDefault="001A445C" w:rsidP="001A445C">
      <w:pPr>
        <w:rPr>
          <w:rFonts w:ascii="Calibri" w:hAnsi="Calibri"/>
          <w:sz w:val="22"/>
          <w:szCs w:val="22"/>
        </w:rPr>
      </w:pPr>
      <w:r>
        <w:rPr>
          <w:rFonts w:ascii="Calibri" w:hAnsi="Calibri"/>
          <w:sz w:val="22"/>
          <w:szCs w:val="22"/>
        </w:rPr>
        <w:t xml:space="preserve">               glavnoj skupštini,</w:t>
      </w:r>
    </w:p>
    <w:p w:rsidR="001A445C" w:rsidRDefault="001A445C" w:rsidP="001A445C">
      <w:pPr>
        <w:ind w:left="645"/>
        <w:rPr>
          <w:rFonts w:ascii="Calibri" w:hAnsi="Calibri"/>
          <w:sz w:val="22"/>
          <w:szCs w:val="22"/>
        </w:rPr>
      </w:pPr>
      <w:r>
        <w:rPr>
          <w:rFonts w:ascii="Calibri" w:hAnsi="Calibri"/>
          <w:sz w:val="22"/>
          <w:szCs w:val="22"/>
        </w:rPr>
        <w:t xml:space="preserve">- presliku izvatka iz Sudskog registra  ili drugog registra  o upisu osobe ovlaštene za zastupanje   </w:t>
      </w:r>
    </w:p>
    <w:p w:rsidR="001A445C" w:rsidRDefault="001A445C" w:rsidP="001A445C">
      <w:pPr>
        <w:ind w:left="645"/>
        <w:rPr>
          <w:rFonts w:ascii="Calibri" w:hAnsi="Calibri"/>
          <w:sz w:val="22"/>
          <w:szCs w:val="22"/>
        </w:rPr>
      </w:pPr>
      <w:r>
        <w:rPr>
          <w:rFonts w:ascii="Calibri" w:hAnsi="Calibri"/>
          <w:sz w:val="22"/>
          <w:szCs w:val="22"/>
        </w:rPr>
        <w:t xml:space="preserve">  te pravne osobe ne stariji od 30 dana,</w:t>
      </w:r>
    </w:p>
    <w:p w:rsidR="001A445C" w:rsidRDefault="001A445C" w:rsidP="001A445C">
      <w:pPr>
        <w:rPr>
          <w:rFonts w:ascii="Calibri" w:hAnsi="Calibri"/>
          <w:sz w:val="22"/>
          <w:szCs w:val="22"/>
        </w:rPr>
      </w:pPr>
      <w:r>
        <w:rPr>
          <w:rFonts w:ascii="Calibri" w:hAnsi="Calibri"/>
          <w:sz w:val="22"/>
          <w:szCs w:val="22"/>
        </w:rPr>
        <w:t xml:space="preserve">             -punomoć za zastupanje opunomoćenika pravne osobe (ako pravnu osobu ne zastupa osoba </w:t>
      </w:r>
    </w:p>
    <w:p w:rsidR="001A445C" w:rsidRDefault="001A445C" w:rsidP="001A445C">
      <w:pPr>
        <w:ind w:left="540"/>
        <w:rPr>
          <w:rFonts w:ascii="Calibri" w:hAnsi="Calibri"/>
          <w:sz w:val="22"/>
          <w:szCs w:val="22"/>
        </w:rPr>
      </w:pPr>
      <w:r>
        <w:rPr>
          <w:rFonts w:ascii="Calibri" w:hAnsi="Calibri"/>
          <w:sz w:val="22"/>
          <w:szCs w:val="22"/>
        </w:rPr>
        <w:t xml:space="preserve">   ovlaštena za zastupanje prema odredbama Zakona).</w:t>
      </w:r>
    </w:p>
    <w:p w:rsidR="001A445C" w:rsidRDefault="001A445C" w:rsidP="001A445C">
      <w:pPr>
        <w:rPr>
          <w:sz w:val="22"/>
          <w:szCs w:val="22"/>
        </w:rPr>
      </w:pPr>
    </w:p>
    <w:p w:rsidR="001A445C" w:rsidRDefault="001A445C" w:rsidP="001A445C">
      <w:pPr>
        <w:rPr>
          <w:rFonts w:ascii="Calibri" w:hAnsi="Calibri"/>
          <w:sz w:val="22"/>
          <w:szCs w:val="22"/>
        </w:rPr>
      </w:pPr>
      <w:r>
        <w:rPr>
          <w:rFonts w:ascii="Calibri" w:hAnsi="Calibri"/>
          <w:sz w:val="22"/>
          <w:szCs w:val="22"/>
        </w:rPr>
        <w:t xml:space="preserve">Punomoć mora sadržavati osobne podatke dioničara koji daju punomoć, broj dionica, odnosno glasova, ovlaštenje opunomoćenika da sudjeluje u radu Redovne glavne skupštine i glasuje te datum davanja i vrijeme važenja punomoći. </w:t>
      </w:r>
    </w:p>
    <w:p w:rsidR="001A445C" w:rsidRDefault="001A445C" w:rsidP="001A445C">
      <w:pPr>
        <w:rPr>
          <w:rFonts w:ascii="Calibri" w:hAnsi="Calibri"/>
          <w:sz w:val="22"/>
          <w:szCs w:val="22"/>
        </w:rPr>
      </w:pPr>
      <w:r>
        <w:rPr>
          <w:rFonts w:ascii="Calibri" w:hAnsi="Calibri"/>
          <w:sz w:val="22"/>
          <w:szCs w:val="22"/>
        </w:rPr>
        <w:t xml:space="preserve">Preporuča se korištenje obrazaca prijave za sudjelovanje na Redovnoj glavnoj skupštini i punomoći, koji se mogu dobiti u poslovnim prostorijama Društva u Orebiću, </w:t>
      </w:r>
      <w:r w:rsidR="00D907F4">
        <w:rPr>
          <w:rFonts w:ascii="Calibri" w:hAnsi="Calibri"/>
          <w:sz w:val="22"/>
          <w:szCs w:val="22"/>
        </w:rPr>
        <w:t>Šetalište kralja Petra Krešimira I</w:t>
      </w:r>
      <w:r w:rsidR="004E4BF3">
        <w:rPr>
          <w:rFonts w:ascii="Calibri" w:hAnsi="Calibri"/>
          <w:sz w:val="22"/>
          <w:szCs w:val="22"/>
        </w:rPr>
        <w:t>V</w:t>
      </w:r>
      <w:r w:rsidR="00D907F4">
        <w:rPr>
          <w:rFonts w:ascii="Calibri" w:hAnsi="Calibri"/>
          <w:sz w:val="22"/>
          <w:szCs w:val="22"/>
        </w:rPr>
        <w:t xml:space="preserve"> br. 29</w:t>
      </w:r>
      <w:r>
        <w:rPr>
          <w:rFonts w:ascii="Calibri" w:hAnsi="Calibri"/>
          <w:sz w:val="22"/>
          <w:szCs w:val="22"/>
        </w:rPr>
        <w:t>, a objavljeni su i na Internet stranicama Društva www.orebic-hotels.hr</w:t>
      </w:r>
    </w:p>
    <w:p w:rsidR="001A445C" w:rsidRDefault="001A445C" w:rsidP="001A445C">
      <w:pPr>
        <w:rPr>
          <w:rFonts w:ascii="Calibri" w:hAnsi="Calibri"/>
          <w:sz w:val="22"/>
          <w:szCs w:val="22"/>
        </w:rPr>
      </w:pPr>
      <w:r>
        <w:rPr>
          <w:rFonts w:ascii="Calibri" w:hAnsi="Calibri"/>
          <w:sz w:val="22"/>
          <w:szCs w:val="22"/>
        </w:rPr>
        <w:t xml:space="preserve">Materijali za Redovnu glavnu skupštinu, koji služe kao podloga za donošenje objavljenih odluka, biti će od dana objave poziva za Redovnu glavnu skupštinu do dana održavanja Redovne glavne skupštine  dostupni dioničarima na uvid u radnom vremenu od 9 do 12 satu u prostorijama Društva. </w:t>
      </w:r>
    </w:p>
    <w:p w:rsidR="001A445C" w:rsidRDefault="001A445C" w:rsidP="001A445C">
      <w:pPr>
        <w:rPr>
          <w:rFonts w:ascii="Calibri" w:hAnsi="Calibri"/>
          <w:sz w:val="22"/>
          <w:szCs w:val="22"/>
        </w:rPr>
      </w:pPr>
      <w:r>
        <w:rPr>
          <w:rFonts w:ascii="Calibri" w:hAnsi="Calibri"/>
          <w:sz w:val="22"/>
          <w:szCs w:val="22"/>
        </w:rPr>
        <w:t xml:space="preserve">Evidentiranje osoba ovlaštenih za sudjelovanje u radu Redovne glavne skupštine započet će 60 minuta prije početka Redovne glavne skupštine radi pravodobne izrade Popisa nazočnih dioničara i opunomoćenika dioničara. Prilikom evidentiranja dioničari i /ili njihovi opunomoćenici moraju se legitimirati valjanim dokumentima za utvrđivanje identiteta (osobna iskaznica ili putovnica) te za utvrđivanje svojstva opunomoćenika  dioničara, kao i za utvrđivanje svojstva zakonskog zastupnika  pravne osobe (punomoć za zastupanje na Redovnoj glavnoj skupštini, izvod iz sudskog registra za dioničare pravne osobe). </w:t>
      </w:r>
    </w:p>
    <w:p w:rsidR="001A445C" w:rsidRDefault="001A445C" w:rsidP="001A445C">
      <w:pPr>
        <w:rPr>
          <w:rFonts w:ascii="Calibri" w:hAnsi="Calibri"/>
          <w:b/>
          <w:sz w:val="22"/>
          <w:szCs w:val="22"/>
        </w:rPr>
      </w:pPr>
      <w:r>
        <w:rPr>
          <w:rFonts w:ascii="Calibri" w:hAnsi="Calibri"/>
          <w:b/>
          <w:sz w:val="22"/>
          <w:szCs w:val="22"/>
        </w:rPr>
        <w:t>Uvrštenje novih predmeta na dnevni red</w:t>
      </w:r>
    </w:p>
    <w:p w:rsidR="001A445C" w:rsidRDefault="001A445C" w:rsidP="001A445C">
      <w:pPr>
        <w:rPr>
          <w:rFonts w:ascii="Calibri" w:hAnsi="Calibri"/>
          <w:sz w:val="22"/>
          <w:szCs w:val="22"/>
        </w:rPr>
      </w:pPr>
      <w:r>
        <w:rPr>
          <w:rFonts w:ascii="Calibri" w:hAnsi="Calibri"/>
          <w:sz w:val="22"/>
          <w:szCs w:val="22"/>
        </w:rPr>
        <w:t>Ako dioničari koji zajedno imaju 5% temeljnog kapitala Društva nakon što je sazvana Redovna glavna skupština zahtijevaju da se neki predmet stavi na dnevni red Redovne glavne skupštine i da se objavi, uz svaki novi predmet na dnevnom redu mora se dati obrazloženje i prijedlog odluke.</w:t>
      </w:r>
    </w:p>
    <w:p w:rsidR="001A445C" w:rsidRDefault="001A445C" w:rsidP="001A445C">
      <w:pPr>
        <w:rPr>
          <w:rFonts w:ascii="Calibri" w:hAnsi="Calibri"/>
          <w:sz w:val="22"/>
          <w:szCs w:val="22"/>
        </w:rPr>
      </w:pPr>
      <w:r>
        <w:rPr>
          <w:rFonts w:ascii="Calibri" w:hAnsi="Calibri"/>
          <w:sz w:val="22"/>
          <w:szCs w:val="22"/>
        </w:rPr>
        <w:t xml:space="preserve">Zahtjev za stavljanje nekog predmeta na dnevni red, Društvo mora primiti u roku od 10 dana nakon što je objavljeno sazivanje Redovne glavne skupštine. U taj  se rok ne uračunava dan prispijeća zahtjev Društvu. </w:t>
      </w:r>
    </w:p>
    <w:p w:rsidR="001A445C" w:rsidRDefault="001A445C" w:rsidP="001A445C">
      <w:pPr>
        <w:rPr>
          <w:rFonts w:ascii="Calibri" w:hAnsi="Calibri"/>
          <w:b/>
          <w:sz w:val="22"/>
          <w:szCs w:val="22"/>
        </w:rPr>
      </w:pPr>
      <w:r>
        <w:rPr>
          <w:rFonts w:ascii="Calibri" w:hAnsi="Calibri"/>
          <w:b/>
          <w:sz w:val="22"/>
          <w:szCs w:val="22"/>
        </w:rPr>
        <w:t xml:space="preserve">Protuprijedlozi dioničara </w:t>
      </w:r>
    </w:p>
    <w:p w:rsidR="001A445C" w:rsidRDefault="001A445C" w:rsidP="001A445C">
      <w:pPr>
        <w:rPr>
          <w:rFonts w:ascii="Calibri" w:hAnsi="Calibri"/>
          <w:sz w:val="22"/>
          <w:szCs w:val="22"/>
        </w:rPr>
      </w:pPr>
      <w:r>
        <w:rPr>
          <w:rFonts w:ascii="Calibri" w:hAnsi="Calibri"/>
          <w:sz w:val="22"/>
          <w:szCs w:val="22"/>
        </w:rPr>
        <w:t xml:space="preserve">Protuprijedlozi dioničara prijedlogu odluke koji je dala Uprava i/ili Nadzorni odbor o nekoj točki dnevnog reda, s navođenjem njihovih imena i prezimena, obrazloženja i eventualnog stava Uprave, moraju biti dostupni osobama navedenim u članku 281. stavak 1. do 3. Zakona o trgovačkim društvima pod tamo navedenim pretpostavkama, ako dioničar najmanje 14 dana prije održavanja Redovne glavne skupštine dostavi Društvu svoj prijedlog na slijedeću adresu: HTP OREBIĆ d.d. , </w:t>
      </w:r>
      <w:r w:rsidR="004020FA">
        <w:rPr>
          <w:rFonts w:ascii="Calibri" w:hAnsi="Calibri"/>
          <w:sz w:val="22"/>
          <w:szCs w:val="22"/>
        </w:rPr>
        <w:t>Šetalište kralja Petra Krešimira IV br. 29</w:t>
      </w:r>
      <w:r>
        <w:rPr>
          <w:rFonts w:ascii="Calibri" w:hAnsi="Calibri"/>
          <w:sz w:val="22"/>
          <w:szCs w:val="22"/>
        </w:rPr>
        <w:t>, Orebić.</w:t>
      </w:r>
    </w:p>
    <w:p w:rsidR="001A445C" w:rsidRDefault="001A445C" w:rsidP="001A445C">
      <w:pPr>
        <w:rPr>
          <w:rFonts w:ascii="Calibri" w:hAnsi="Calibri"/>
          <w:sz w:val="22"/>
          <w:szCs w:val="22"/>
        </w:rPr>
      </w:pPr>
      <w:r>
        <w:rPr>
          <w:rFonts w:ascii="Calibri" w:hAnsi="Calibri"/>
          <w:sz w:val="22"/>
          <w:szCs w:val="22"/>
        </w:rPr>
        <w:t xml:space="preserve">Dan prispijeća protuprijedloga Društvu ne računa se u ovaj rok od 14 dana. </w:t>
      </w:r>
    </w:p>
    <w:p w:rsidR="001A445C" w:rsidRDefault="001A445C" w:rsidP="001A445C">
      <w:pPr>
        <w:rPr>
          <w:rFonts w:ascii="Calibri" w:hAnsi="Calibri"/>
          <w:sz w:val="22"/>
          <w:szCs w:val="22"/>
        </w:rPr>
      </w:pPr>
      <w:r>
        <w:rPr>
          <w:rFonts w:ascii="Calibri" w:hAnsi="Calibri"/>
          <w:sz w:val="22"/>
          <w:szCs w:val="22"/>
        </w:rPr>
        <w:t xml:space="preserve">Ako se dioničar ne koristi ovim pravom, to nema za posljedicu gubitak prava na stavljanje protuprijedloga  na Redovnoj glavnoj skupštini. Navedeno se na odgovarajući način primjenjuje i na stavljanje prijedloga dioničara o izboru članova Nadzornog odbora i imenovanju revizora Društva. Ovaj prijedlog ne mora biti obrazložen. </w:t>
      </w:r>
    </w:p>
    <w:p w:rsidR="001A445C" w:rsidRDefault="001A445C" w:rsidP="001A445C">
      <w:pPr>
        <w:rPr>
          <w:rFonts w:ascii="Calibri" w:hAnsi="Calibri"/>
          <w:b/>
          <w:sz w:val="22"/>
          <w:szCs w:val="22"/>
        </w:rPr>
      </w:pPr>
      <w:r>
        <w:rPr>
          <w:rFonts w:ascii="Calibri" w:hAnsi="Calibri"/>
          <w:b/>
          <w:sz w:val="22"/>
          <w:szCs w:val="22"/>
        </w:rPr>
        <w:t xml:space="preserve">Pravo na obaviještenost o poslovima Društva </w:t>
      </w:r>
    </w:p>
    <w:p w:rsidR="001A445C" w:rsidRDefault="001A445C" w:rsidP="001A445C">
      <w:pPr>
        <w:rPr>
          <w:rFonts w:ascii="Calibri" w:hAnsi="Calibri"/>
          <w:sz w:val="22"/>
          <w:szCs w:val="22"/>
        </w:rPr>
      </w:pPr>
      <w:r>
        <w:rPr>
          <w:rFonts w:ascii="Calibri" w:hAnsi="Calibri"/>
          <w:sz w:val="22"/>
          <w:szCs w:val="22"/>
        </w:rPr>
        <w:lastRenderedPageBreak/>
        <w:t>Dioničari imaju pravo zatražiti na Redovnoj glavnoj skupštini obavještenja o poslovima Društva ako je to potrebno za prosudbu pitanja koja se na dnevnom redu sukladno članku 287</w:t>
      </w:r>
      <w:r w:rsidR="004020FA">
        <w:rPr>
          <w:rFonts w:ascii="Calibri" w:hAnsi="Calibri"/>
          <w:sz w:val="22"/>
          <w:szCs w:val="22"/>
        </w:rPr>
        <w:t>.</w:t>
      </w:r>
      <w:r>
        <w:rPr>
          <w:rFonts w:ascii="Calibri" w:hAnsi="Calibri"/>
          <w:sz w:val="22"/>
          <w:szCs w:val="22"/>
        </w:rPr>
        <w:t xml:space="preserve"> Zakona o trgovačkim društvima. </w:t>
      </w:r>
    </w:p>
    <w:p w:rsidR="001A445C" w:rsidRDefault="001A445C" w:rsidP="001A445C">
      <w:pPr>
        <w:rPr>
          <w:rFonts w:ascii="Calibri" w:hAnsi="Calibri"/>
          <w:b/>
          <w:sz w:val="22"/>
          <w:szCs w:val="22"/>
        </w:rPr>
      </w:pPr>
      <w:r>
        <w:rPr>
          <w:rFonts w:ascii="Calibri" w:hAnsi="Calibri"/>
          <w:b/>
          <w:sz w:val="22"/>
          <w:szCs w:val="22"/>
        </w:rPr>
        <w:t xml:space="preserve">Izostanak kvoruma/nova sjednica Skupštine </w:t>
      </w:r>
    </w:p>
    <w:p w:rsidR="001A445C" w:rsidRDefault="001A445C" w:rsidP="001A445C">
      <w:pPr>
        <w:rPr>
          <w:rFonts w:ascii="Calibri" w:hAnsi="Calibri"/>
          <w:sz w:val="22"/>
          <w:szCs w:val="22"/>
        </w:rPr>
      </w:pPr>
      <w:r>
        <w:rPr>
          <w:rFonts w:ascii="Calibri" w:hAnsi="Calibri"/>
          <w:sz w:val="22"/>
          <w:szCs w:val="22"/>
        </w:rPr>
        <w:t xml:space="preserve">Ako na sazvanoj Redovnoj glavnoj skupštini ne bude kvorum za donošenje odluka utvrđenog Statutom , početak Redovne glavne skupštine će se odgoditi 30 minuta. </w:t>
      </w:r>
    </w:p>
    <w:p w:rsidR="001A445C" w:rsidRDefault="001A445C" w:rsidP="001A445C">
      <w:pPr>
        <w:rPr>
          <w:rFonts w:ascii="Calibri" w:hAnsi="Calibri"/>
          <w:sz w:val="22"/>
          <w:szCs w:val="22"/>
        </w:rPr>
      </w:pPr>
      <w:r>
        <w:rPr>
          <w:rFonts w:ascii="Calibri" w:hAnsi="Calibri"/>
          <w:sz w:val="22"/>
          <w:szCs w:val="22"/>
        </w:rPr>
        <w:t>Ako ni nakon isteka tog vremena ne bude postignut kvorum, iduća sjednica Redovne glavne skupštine održat će se</w:t>
      </w:r>
      <w:r w:rsidR="00FF605E">
        <w:rPr>
          <w:rFonts w:ascii="Calibri" w:hAnsi="Calibri"/>
          <w:sz w:val="22"/>
          <w:szCs w:val="22"/>
        </w:rPr>
        <w:t xml:space="preserve"> 27. lipnja </w:t>
      </w:r>
      <w:r>
        <w:rPr>
          <w:rFonts w:ascii="Calibri" w:hAnsi="Calibri"/>
          <w:sz w:val="22"/>
          <w:szCs w:val="22"/>
        </w:rPr>
        <w:t>201</w:t>
      </w:r>
      <w:r w:rsidR="008934DD">
        <w:rPr>
          <w:rFonts w:ascii="Calibri" w:hAnsi="Calibri"/>
          <w:sz w:val="22"/>
          <w:szCs w:val="22"/>
        </w:rPr>
        <w:t>8</w:t>
      </w:r>
      <w:r>
        <w:rPr>
          <w:rFonts w:ascii="Calibri" w:hAnsi="Calibri"/>
          <w:sz w:val="22"/>
          <w:szCs w:val="22"/>
        </w:rPr>
        <w:t>.g. u isto vrijeme, na istom mjestu, s istim dnevnim redom, s tim da će se  na istoj Redovnoj glavnoj skupštini sve odluke moći pravovaljano donositi bez obzira na broj nazočnih dioničara.</w:t>
      </w:r>
    </w:p>
    <w:p w:rsidR="00054D21" w:rsidRDefault="00054D21" w:rsidP="001A445C">
      <w:pPr>
        <w:ind w:left="4956"/>
        <w:rPr>
          <w:rFonts w:ascii="Calibri" w:hAnsi="Calibri"/>
          <w:sz w:val="22"/>
          <w:szCs w:val="22"/>
        </w:rPr>
      </w:pPr>
    </w:p>
    <w:p w:rsidR="00054D21" w:rsidRDefault="00054D21" w:rsidP="001A445C">
      <w:pPr>
        <w:ind w:left="4956"/>
        <w:rPr>
          <w:rFonts w:ascii="Calibri" w:hAnsi="Calibri"/>
          <w:sz w:val="22"/>
          <w:szCs w:val="22"/>
        </w:rPr>
      </w:pPr>
    </w:p>
    <w:p w:rsidR="001A445C" w:rsidRDefault="001A445C" w:rsidP="001A445C">
      <w:pPr>
        <w:ind w:left="4956"/>
        <w:rPr>
          <w:rFonts w:ascii="Calibri" w:hAnsi="Calibri"/>
          <w:sz w:val="22"/>
          <w:szCs w:val="22"/>
        </w:rPr>
      </w:pPr>
      <w:r>
        <w:rPr>
          <w:rFonts w:ascii="Calibri" w:hAnsi="Calibri"/>
          <w:sz w:val="22"/>
          <w:szCs w:val="22"/>
        </w:rPr>
        <w:t xml:space="preserve">HTP OREBIĆ d.d. </w:t>
      </w:r>
    </w:p>
    <w:p w:rsidR="001A445C" w:rsidRDefault="001A445C" w:rsidP="001A445C">
      <w:pPr>
        <w:ind w:left="4956"/>
        <w:rPr>
          <w:rFonts w:ascii="Calibri" w:hAnsi="Calibri"/>
          <w:sz w:val="22"/>
          <w:szCs w:val="22"/>
        </w:rPr>
      </w:pPr>
      <w:r>
        <w:rPr>
          <w:rFonts w:ascii="Calibri" w:hAnsi="Calibri"/>
          <w:sz w:val="22"/>
          <w:szCs w:val="22"/>
        </w:rPr>
        <w:t xml:space="preserve">________________    </w:t>
      </w:r>
    </w:p>
    <w:p w:rsidR="001A445C" w:rsidRDefault="004F7828" w:rsidP="001A445C">
      <w:pPr>
        <w:ind w:left="4956"/>
        <w:rPr>
          <w:rFonts w:ascii="Calibri" w:hAnsi="Calibri"/>
          <w:sz w:val="22"/>
          <w:szCs w:val="22"/>
        </w:rPr>
      </w:pPr>
      <w:r>
        <w:rPr>
          <w:rFonts w:ascii="Calibri" w:hAnsi="Calibri"/>
          <w:sz w:val="22"/>
          <w:szCs w:val="22"/>
        </w:rPr>
        <w:t>Direktor, Dragutin Cvitanović</w:t>
      </w:r>
      <w:r w:rsidR="001A445C">
        <w:rPr>
          <w:rFonts w:ascii="Calibri" w:hAnsi="Calibri"/>
          <w:sz w:val="22"/>
          <w:szCs w:val="22"/>
        </w:rPr>
        <w:t xml:space="preserve">  </w:t>
      </w:r>
    </w:p>
    <w:p w:rsidR="00981157" w:rsidRDefault="00981157" w:rsidP="00AD4714">
      <w:pPr>
        <w:jc w:val="both"/>
        <w:rPr>
          <w:rFonts w:asciiTheme="minorHAnsi" w:hAnsiTheme="minorHAnsi" w:cstheme="minorHAnsi"/>
          <w:sz w:val="24"/>
          <w:szCs w:val="24"/>
        </w:rPr>
      </w:pPr>
    </w:p>
    <w:p w:rsidR="00981157" w:rsidRDefault="00981157" w:rsidP="00AD4714">
      <w:pPr>
        <w:jc w:val="both"/>
        <w:rPr>
          <w:rFonts w:asciiTheme="minorHAnsi" w:hAnsiTheme="minorHAnsi" w:cstheme="minorHAnsi"/>
          <w:sz w:val="24"/>
          <w:szCs w:val="24"/>
        </w:rPr>
      </w:pPr>
    </w:p>
    <w:p w:rsidR="00981157" w:rsidRDefault="00981157" w:rsidP="00AD4714">
      <w:pPr>
        <w:jc w:val="both"/>
        <w:rPr>
          <w:rFonts w:asciiTheme="minorHAnsi" w:hAnsiTheme="minorHAnsi" w:cstheme="minorHAnsi"/>
          <w:sz w:val="24"/>
          <w:szCs w:val="24"/>
        </w:rPr>
      </w:pPr>
    </w:p>
    <w:p w:rsidR="00981157" w:rsidRDefault="00981157" w:rsidP="00AD4714">
      <w:pPr>
        <w:jc w:val="both"/>
        <w:rPr>
          <w:rFonts w:asciiTheme="minorHAnsi" w:hAnsiTheme="minorHAnsi" w:cstheme="minorHAnsi"/>
          <w:sz w:val="24"/>
          <w:szCs w:val="24"/>
        </w:rPr>
      </w:pPr>
    </w:p>
    <w:p w:rsidR="00981157" w:rsidRDefault="00981157" w:rsidP="00AD4714">
      <w:pPr>
        <w:jc w:val="both"/>
        <w:rPr>
          <w:rFonts w:asciiTheme="minorHAnsi" w:hAnsiTheme="minorHAnsi" w:cstheme="minorHAnsi"/>
          <w:sz w:val="24"/>
          <w:szCs w:val="24"/>
        </w:rPr>
      </w:pPr>
    </w:p>
    <w:p w:rsidR="00981157" w:rsidRDefault="00981157" w:rsidP="00AD4714">
      <w:pPr>
        <w:jc w:val="both"/>
        <w:rPr>
          <w:rFonts w:asciiTheme="minorHAnsi" w:hAnsiTheme="minorHAnsi" w:cstheme="minorHAnsi"/>
          <w:sz w:val="24"/>
          <w:szCs w:val="24"/>
        </w:rPr>
      </w:pPr>
    </w:p>
    <w:p w:rsidR="00981157" w:rsidRPr="00AD4714" w:rsidRDefault="00981157" w:rsidP="00AD4714">
      <w:pPr>
        <w:jc w:val="both"/>
        <w:rPr>
          <w:rFonts w:asciiTheme="minorHAnsi" w:hAnsiTheme="minorHAnsi" w:cstheme="minorHAnsi"/>
          <w:sz w:val="24"/>
          <w:szCs w:val="24"/>
        </w:rPr>
      </w:pPr>
    </w:p>
    <w:sectPr w:rsidR="00981157" w:rsidRPr="00AD4714" w:rsidSect="00BB5103">
      <w:headerReference w:type="default" r:id="rId7"/>
      <w:footerReference w:type="default" r:id="rId8"/>
      <w:pgSz w:w="11907" w:h="16840" w:code="9"/>
      <w:pgMar w:top="1418" w:right="1134" w:bottom="1304" w:left="1418"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EB" w:rsidRDefault="005D18EB">
      <w:r>
        <w:separator/>
      </w:r>
    </w:p>
  </w:endnote>
  <w:endnote w:type="continuationSeparator" w:id="0">
    <w:p w:rsidR="005D18EB" w:rsidRDefault="005D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FE" w:rsidRDefault="001E09FE">
    <w:pPr>
      <w:pStyle w:val="Podnoje"/>
      <w:spacing w:line="160" w:lineRule="exact"/>
      <w:jc w:val="center"/>
      <w:rPr>
        <w:rFonts w:ascii="Calibri" w:hAnsi="Calibri"/>
        <w:sz w:val="14"/>
      </w:rPr>
    </w:pPr>
    <w:r>
      <w:rPr>
        <w:rFonts w:ascii="Calibri" w:hAnsi="Calibri"/>
        <w:noProof/>
        <w:sz w:val="17"/>
        <w:lang w:eastAsia="hr-HR"/>
      </w:rPr>
      <mc:AlternateContent>
        <mc:Choice Requires="wps">
          <w:drawing>
            <wp:anchor distT="0" distB="0" distL="114300" distR="114300" simplePos="0" relativeHeight="251661312" behindDoc="0" locked="0" layoutInCell="1" allowOverlap="1" wp14:anchorId="0396A03C" wp14:editId="448DC1B0">
              <wp:simplePos x="0" y="0"/>
              <wp:positionH relativeFrom="margin">
                <wp:posOffset>0</wp:posOffset>
              </wp:positionH>
              <wp:positionV relativeFrom="paragraph">
                <wp:posOffset>0</wp:posOffset>
              </wp:positionV>
              <wp:extent cx="5905500" cy="0"/>
              <wp:effectExtent l="0" t="0" r="19050" b="19050"/>
              <wp:wrapNone/>
              <wp:docPr id="3" name="Ravni poveznik 3"/>
              <wp:cNvGraphicFramePr/>
              <a:graphic xmlns:a="http://schemas.openxmlformats.org/drawingml/2006/main">
                <a:graphicData uri="http://schemas.microsoft.com/office/word/2010/wordprocessingShape">
                  <wps:wsp>
                    <wps:cNvCnPr/>
                    <wps:spPr>
                      <a:xfrm flipH="1" flipV="1">
                        <a:off x="0" y="0"/>
                        <a:ext cx="59055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F73F6" id="Ravni poveznik 3" o:spid="_x0000_s1026" style="position:absolute;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" strokecolor="#4579b8 [3044]" strokeweight="1pt">
              <w10:wrap anchorx="margin"/>
            </v:line>
          </w:pict>
        </mc:Fallback>
      </mc:AlternateContent>
    </w:r>
  </w:p>
  <w:p w:rsidR="005A108A" w:rsidRDefault="00AC40E5">
    <w:pPr>
      <w:pStyle w:val="Podnoje"/>
      <w:spacing w:line="160" w:lineRule="exact"/>
      <w:jc w:val="center"/>
      <w:rPr>
        <w:rFonts w:ascii="Calibri" w:hAnsi="Calibri"/>
        <w:sz w:val="16"/>
      </w:rPr>
    </w:pPr>
    <w:r>
      <w:rPr>
        <w:rFonts w:ascii="Calibri" w:hAnsi="Calibri"/>
        <w:sz w:val="16"/>
      </w:rPr>
      <w:t>SUD UPISA: Trgovački sud u Splitu, MBS</w:t>
    </w:r>
    <w:r w:rsidR="00297CF8">
      <w:rPr>
        <w:rFonts w:ascii="Calibri" w:hAnsi="Calibri"/>
        <w:sz w:val="16"/>
      </w:rPr>
      <w:t xml:space="preserve"> 060015571, Temeljni kapital: 47.582</w:t>
    </w:r>
    <w:r w:rsidR="001C69FF">
      <w:rPr>
        <w:rFonts w:ascii="Calibri" w:hAnsi="Calibri"/>
        <w:sz w:val="16"/>
      </w:rPr>
      <w:t>.000,00 kn / 4</w:t>
    </w:r>
    <w:r>
      <w:rPr>
        <w:rFonts w:ascii="Calibri" w:hAnsi="Calibri"/>
        <w:sz w:val="16"/>
      </w:rPr>
      <w:t>75.820</w:t>
    </w:r>
    <w:r w:rsidR="00297CF8">
      <w:rPr>
        <w:rFonts w:ascii="Calibri" w:hAnsi="Calibri"/>
        <w:sz w:val="16"/>
      </w:rPr>
      <w:t xml:space="preserve"> dionica nominalne vrijednosti 1</w:t>
    </w:r>
    <w:r>
      <w:rPr>
        <w:rFonts w:ascii="Calibri" w:hAnsi="Calibri"/>
        <w:sz w:val="16"/>
      </w:rPr>
      <w:t>00,00 kn</w:t>
    </w:r>
  </w:p>
  <w:p w:rsidR="005A108A" w:rsidRDefault="00F91E3C">
    <w:pPr>
      <w:pStyle w:val="Podnoje"/>
      <w:spacing w:line="160" w:lineRule="exact"/>
      <w:jc w:val="center"/>
      <w:rPr>
        <w:rFonts w:ascii="Calibri" w:hAnsi="Calibri"/>
        <w:sz w:val="16"/>
      </w:rPr>
    </w:pPr>
    <w:r>
      <w:rPr>
        <w:rFonts w:ascii="Calibri" w:hAnsi="Calibri"/>
        <w:sz w:val="16"/>
      </w:rPr>
      <w:t>IBAN</w:t>
    </w:r>
    <w:r w:rsidR="00AC40E5">
      <w:rPr>
        <w:rFonts w:ascii="Calibri" w:hAnsi="Calibri"/>
        <w:sz w:val="16"/>
      </w:rPr>
      <w:t xml:space="preserve">: </w:t>
    </w:r>
    <w:r w:rsidRPr="00F91E3C">
      <w:rPr>
        <w:rFonts w:ascii="Calibri" w:hAnsi="Calibri"/>
        <w:sz w:val="16"/>
      </w:rPr>
      <w:t>HR3723300031100065173</w:t>
    </w:r>
    <w:r w:rsidR="00AC40E5">
      <w:rPr>
        <w:rFonts w:ascii="Calibri" w:hAnsi="Calibri"/>
        <w:sz w:val="16"/>
      </w:rPr>
      <w:t xml:space="preserve"> Splitska banka d.d. </w:t>
    </w:r>
  </w:p>
  <w:p w:rsidR="005A108A" w:rsidRDefault="00901496" w:rsidP="00DE585A">
    <w:pPr>
      <w:pStyle w:val="Podnoje"/>
      <w:spacing w:line="160" w:lineRule="exact"/>
      <w:jc w:val="center"/>
      <w:rPr>
        <w:rFonts w:ascii="Calibri" w:hAnsi="Calibri"/>
        <w:sz w:val="16"/>
      </w:rPr>
    </w:pPr>
    <w:r>
      <w:rPr>
        <w:rFonts w:ascii="Calibri" w:hAnsi="Calibri"/>
        <w:sz w:val="16"/>
      </w:rPr>
      <w:t>Direktor Društva: Dragutin Cvitanović</w:t>
    </w:r>
    <w:r w:rsidR="00AC40E5">
      <w:rPr>
        <w:rFonts w:ascii="Calibri" w:hAnsi="Calibri"/>
        <w:sz w:val="16"/>
      </w:rPr>
      <w:t xml:space="preserve">, Predsjednik nadzornog odbora: </w:t>
    </w:r>
    <w:r>
      <w:rPr>
        <w:rFonts w:ascii="Calibri" w:hAnsi="Calibri"/>
        <w:sz w:val="16"/>
      </w:rPr>
      <w:t>Dušan Banović</w:t>
    </w:r>
  </w:p>
  <w:p w:rsidR="00901496" w:rsidRDefault="00901496" w:rsidP="00DE585A">
    <w:pPr>
      <w:pStyle w:val="Podnoje"/>
      <w:spacing w:line="160" w:lineRule="exact"/>
      <w:jc w:val="center"/>
      <w:rPr>
        <w:rFonts w:ascii="Calibri" w:hAnsi="Calibri"/>
        <w:sz w:val="16"/>
      </w:rPr>
    </w:pPr>
  </w:p>
  <w:p w:rsidR="00DE585A" w:rsidRDefault="00DE585A" w:rsidP="00DE585A">
    <w:pPr>
      <w:pStyle w:val="Podnoje"/>
      <w:spacing w:line="160" w:lineRule="exact"/>
      <w:jc w:val="center"/>
      <w:rPr>
        <w:rFonts w:ascii="Calibri" w:hAnsi="Calibr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EB" w:rsidRDefault="005D18EB">
      <w:r>
        <w:separator/>
      </w:r>
    </w:p>
  </w:footnote>
  <w:footnote w:type="continuationSeparator" w:id="0">
    <w:p w:rsidR="005D18EB" w:rsidRDefault="005D1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03" w:rsidRDefault="00BB5103" w:rsidP="00BB5103">
    <w:pPr>
      <w:tabs>
        <w:tab w:val="left" w:pos="964"/>
      </w:tabs>
      <w:jc w:val="both"/>
      <w:rPr>
        <w:color w:val="0000FF"/>
        <w:sz w:val="22"/>
      </w:rPr>
    </w:pPr>
  </w:p>
  <w:p w:rsidR="00BB5103" w:rsidRDefault="00AA2B31" w:rsidP="00BB5103">
    <w:pPr>
      <w:tabs>
        <w:tab w:val="left" w:pos="964"/>
      </w:tabs>
      <w:jc w:val="both"/>
      <w:rPr>
        <w:color w:val="0000FF"/>
        <w:sz w:val="22"/>
      </w:rPr>
    </w:pPr>
    <w:r>
      <w:rPr>
        <w:noProof/>
        <w:color w:val="0000FF"/>
        <w:sz w:val="22"/>
        <w:lang w:eastAsia="hr-HR"/>
      </w:rPr>
      <w:drawing>
        <wp:anchor distT="0" distB="0" distL="114300" distR="114300" simplePos="0" relativeHeight="251658240" behindDoc="1" locked="0" layoutInCell="1" allowOverlap="1" wp14:anchorId="0434B062" wp14:editId="745F4B5B">
          <wp:simplePos x="0" y="0"/>
          <wp:positionH relativeFrom="leftMargin">
            <wp:posOffset>923925</wp:posOffset>
          </wp:positionH>
          <wp:positionV relativeFrom="paragraph">
            <wp:posOffset>25400</wp:posOffset>
          </wp:positionV>
          <wp:extent cx="552450" cy="657225"/>
          <wp:effectExtent l="0" t="0" r="0"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P-Orebić-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657225"/>
                  </a:xfrm>
                  <a:prstGeom prst="rect">
                    <a:avLst/>
                  </a:prstGeom>
                </pic:spPr>
              </pic:pic>
            </a:graphicData>
          </a:graphic>
          <wp14:sizeRelH relativeFrom="margin">
            <wp14:pctWidth>0</wp14:pctWidth>
          </wp14:sizeRelH>
          <wp14:sizeRelV relativeFrom="margin">
            <wp14:pctHeight>0</wp14:pctHeight>
          </wp14:sizeRelV>
        </wp:anchor>
      </w:drawing>
    </w:r>
  </w:p>
  <w:p w:rsidR="00A868D3" w:rsidRDefault="00BB5103" w:rsidP="00A868D3">
    <w:pPr>
      <w:tabs>
        <w:tab w:val="left" w:pos="964"/>
      </w:tabs>
      <w:jc w:val="both"/>
      <w:rPr>
        <w:rFonts w:ascii="Calibri" w:hAnsi="Calibri"/>
        <w:sz w:val="17"/>
      </w:rPr>
    </w:pPr>
    <w:r>
      <w:rPr>
        <w:color w:val="0000FF"/>
        <w:sz w:val="22"/>
      </w:rPr>
      <w:tab/>
    </w:r>
    <w:r>
      <w:rPr>
        <w:rFonts w:ascii="Calibri" w:hAnsi="Calibri"/>
        <w:b/>
        <w:sz w:val="30"/>
      </w:rPr>
      <w:t>HTP OREBIĆ</w:t>
    </w:r>
    <w:r>
      <w:rPr>
        <w:rFonts w:ascii="Calibri" w:hAnsi="Calibri"/>
        <w:sz w:val="18"/>
      </w:rPr>
      <w:t xml:space="preserve"> </w:t>
    </w:r>
    <w:r>
      <w:rPr>
        <w:rFonts w:ascii="Calibri" w:hAnsi="Calibri"/>
      </w:rPr>
      <w:t>d.d.</w:t>
    </w:r>
    <w:r>
      <w:rPr>
        <w:rFonts w:ascii="Calibri" w:hAnsi="Calibri"/>
        <w:sz w:val="18"/>
      </w:rPr>
      <w:t xml:space="preserve">  </w:t>
    </w:r>
    <w:r>
      <w:rPr>
        <w:rFonts w:ascii="Calibri" w:hAnsi="Calibri"/>
        <w:sz w:val="19"/>
        <w:szCs w:val="19"/>
      </w:rPr>
      <w:t>za  ugostiteljstvo, turizam,  trgovinu i pružanje  ostalih  usluga</w:t>
    </w:r>
  </w:p>
  <w:p w:rsidR="00A868D3" w:rsidRPr="00A868D3" w:rsidRDefault="00A868D3" w:rsidP="00A868D3">
    <w:pPr>
      <w:tabs>
        <w:tab w:val="left" w:pos="964"/>
      </w:tabs>
      <w:jc w:val="both"/>
      <w:rPr>
        <w:rFonts w:ascii="Calibri" w:hAnsi="Calibri"/>
        <w:sz w:val="17"/>
      </w:rPr>
    </w:pPr>
    <w:r>
      <w:rPr>
        <w:rFonts w:ascii="Calibri" w:hAnsi="Calibri"/>
        <w:sz w:val="17"/>
      </w:rPr>
      <w:tab/>
    </w:r>
    <w:r w:rsidR="00BB5103">
      <w:rPr>
        <w:rFonts w:ascii="Calibri" w:hAnsi="Calibri"/>
        <w:sz w:val="18"/>
        <w:szCs w:val="18"/>
      </w:rPr>
      <w:t xml:space="preserve">20250 OREBIĆ, HRVATSKA, </w:t>
    </w:r>
    <w:r>
      <w:rPr>
        <w:rFonts w:ascii="Calibri" w:hAnsi="Calibri"/>
        <w:sz w:val="18"/>
        <w:szCs w:val="18"/>
      </w:rPr>
      <w:t>Šetalište kralja Petra Krešimira IV, 29.</w:t>
    </w:r>
    <w:r w:rsidRPr="00A868D3">
      <w:rPr>
        <w:rFonts w:ascii="Calibri" w:hAnsi="Calibri"/>
        <w:sz w:val="18"/>
        <w:szCs w:val="18"/>
      </w:rPr>
      <w:t xml:space="preserve"> </w:t>
    </w:r>
    <w:r>
      <w:rPr>
        <w:rFonts w:ascii="Calibri" w:hAnsi="Calibri"/>
        <w:sz w:val="18"/>
        <w:szCs w:val="18"/>
      </w:rPr>
      <w:t>MB 3080757, OIB: 98026846668</w:t>
    </w:r>
  </w:p>
  <w:p w:rsidR="00BB5103" w:rsidRDefault="00A868D3" w:rsidP="00A868D3">
    <w:pPr>
      <w:tabs>
        <w:tab w:val="left" w:pos="964"/>
      </w:tabs>
      <w:rPr>
        <w:rFonts w:ascii="Calibri" w:hAnsi="Calibri"/>
        <w:sz w:val="18"/>
        <w:szCs w:val="18"/>
      </w:rPr>
    </w:pPr>
    <w:r>
      <w:rPr>
        <w:rFonts w:ascii="Calibri" w:hAnsi="Calibri"/>
        <w:sz w:val="18"/>
        <w:szCs w:val="18"/>
      </w:rPr>
      <w:tab/>
      <w:t>T</w:t>
    </w:r>
    <w:r w:rsidR="00BB5103">
      <w:rPr>
        <w:rFonts w:ascii="Calibri" w:hAnsi="Calibri"/>
        <w:sz w:val="18"/>
        <w:szCs w:val="18"/>
      </w:rPr>
      <w:t>elefon: +385</w:t>
    </w:r>
    <w:r>
      <w:rPr>
        <w:rFonts w:ascii="Calibri" w:hAnsi="Calibri"/>
        <w:sz w:val="18"/>
        <w:szCs w:val="18"/>
      </w:rPr>
      <w:t xml:space="preserve"> </w:t>
    </w:r>
    <w:r w:rsidR="00BB5103">
      <w:rPr>
        <w:rFonts w:ascii="Calibri" w:hAnsi="Calibri"/>
        <w:sz w:val="18"/>
        <w:szCs w:val="18"/>
      </w:rPr>
      <w:t>20</w:t>
    </w:r>
    <w:r>
      <w:rPr>
        <w:rFonts w:ascii="Calibri" w:hAnsi="Calibri"/>
        <w:sz w:val="18"/>
        <w:szCs w:val="18"/>
      </w:rPr>
      <w:t xml:space="preserve"> 797 800</w:t>
    </w:r>
    <w:r w:rsidR="00BB5103">
      <w:rPr>
        <w:rFonts w:ascii="Calibri" w:hAnsi="Calibri"/>
        <w:sz w:val="18"/>
        <w:szCs w:val="18"/>
      </w:rPr>
      <w:t>, fa</w:t>
    </w:r>
    <w:r>
      <w:rPr>
        <w:rFonts w:ascii="Calibri" w:hAnsi="Calibri"/>
        <w:sz w:val="18"/>
        <w:szCs w:val="18"/>
      </w:rPr>
      <w:t>ks</w:t>
    </w:r>
    <w:r w:rsidR="00901496">
      <w:rPr>
        <w:rFonts w:ascii="Calibri" w:hAnsi="Calibri"/>
        <w:sz w:val="18"/>
        <w:szCs w:val="18"/>
      </w:rPr>
      <w:t xml:space="preserve">: +385 </w:t>
    </w:r>
    <w:r w:rsidR="00737FAD" w:rsidRPr="00737FAD">
      <w:rPr>
        <w:rFonts w:ascii="Calibri" w:hAnsi="Calibri"/>
        <w:sz w:val="18"/>
        <w:szCs w:val="18"/>
      </w:rPr>
      <w:t>20</w:t>
    </w:r>
    <w:r w:rsidR="00901496">
      <w:rPr>
        <w:rFonts w:ascii="Calibri" w:hAnsi="Calibri"/>
        <w:sz w:val="18"/>
        <w:szCs w:val="18"/>
      </w:rPr>
      <w:t xml:space="preserve"> </w:t>
    </w:r>
    <w:r w:rsidR="00737FAD" w:rsidRPr="00737FAD">
      <w:rPr>
        <w:rFonts w:ascii="Calibri" w:hAnsi="Calibri"/>
        <w:sz w:val="18"/>
        <w:szCs w:val="18"/>
      </w:rPr>
      <w:t>610</w:t>
    </w:r>
    <w:r w:rsidR="00901496">
      <w:rPr>
        <w:rFonts w:ascii="Calibri" w:hAnsi="Calibri"/>
        <w:sz w:val="18"/>
        <w:szCs w:val="18"/>
      </w:rPr>
      <w:t xml:space="preserve"> </w:t>
    </w:r>
    <w:r w:rsidR="00737FAD" w:rsidRPr="00737FAD">
      <w:rPr>
        <w:rFonts w:ascii="Calibri" w:hAnsi="Calibri"/>
        <w:sz w:val="18"/>
        <w:szCs w:val="18"/>
      </w:rPr>
      <w:t>106</w:t>
    </w:r>
    <w:r>
      <w:rPr>
        <w:rFonts w:ascii="Calibri" w:hAnsi="Calibri"/>
        <w:sz w:val="18"/>
        <w:szCs w:val="18"/>
      </w:rPr>
      <w:t xml:space="preserve">, </w:t>
    </w:r>
    <w:r w:rsidR="00BB5103">
      <w:rPr>
        <w:rFonts w:ascii="Calibri" w:hAnsi="Calibri"/>
        <w:sz w:val="18"/>
        <w:szCs w:val="18"/>
      </w:rPr>
      <w:t>e-mail</w:t>
    </w:r>
    <w:r w:rsidR="00AA2B31">
      <w:rPr>
        <w:rFonts w:ascii="Calibri" w:hAnsi="Calibri"/>
        <w:sz w:val="18"/>
        <w:szCs w:val="18"/>
      </w:rPr>
      <w:t xml:space="preserve">: </w:t>
    </w:r>
    <w:hyperlink r:id="rId2" w:history="1">
      <w:r w:rsidRPr="001073E1">
        <w:rPr>
          <w:rStyle w:val="Hiperveza"/>
          <w:rFonts w:ascii="Calibri" w:hAnsi="Calibri"/>
          <w:sz w:val="18"/>
          <w:szCs w:val="18"/>
        </w:rPr>
        <w:t>reservations@orebic-hotels.hr</w:t>
      </w:r>
    </w:hyperlink>
  </w:p>
  <w:p w:rsidR="00BB5103" w:rsidRDefault="001E09FE" w:rsidP="00BB5103">
    <w:pPr>
      <w:jc w:val="both"/>
      <w:rPr>
        <w:rFonts w:ascii="Calibri" w:hAnsi="Calibri"/>
        <w:sz w:val="15"/>
      </w:rPr>
    </w:pPr>
    <w:r>
      <w:rPr>
        <w:rFonts w:ascii="Calibri" w:hAnsi="Calibri"/>
        <w:noProof/>
        <w:sz w:val="17"/>
        <w:lang w:eastAsia="hr-HR"/>
      </w:rPr>
      <mc:AlternateContent>
        <mc:Choice Requires="wps">
          <w:drawing>
            <wp:anchor distT="0" distB="0" distL="114300" distR="114300" simplePos="0" relativeHeight="251659264" behindDoc="0" locked="0" layoutInCell="1" allowOverlap="1" wp14:anchorId="7866FA34" wp14:editId="21998D36">
              <wp:simplePos x="0" y="0"/>
              <wp:positionH relativeFrom="margin">
                <wp:posOffset>13969</wp:posOffset>
              </wp:positionH>
              <wp:positionV relativeFrom="paragraph">
                <wp:posOffset>43179</wp:posOffset>
              </wp:positionV>
              <wp:extent cx="5924550" cy="0"/>
              <wp:effectExtent l="0" t="0" r="19050" b="19050"/>
              <wp:wrapNone/>
              <wp:docPr id="1" name="Ravni poveznik 1"/>
              <wp:cNvGraphicFramePr/>
              <a:graphic xmlns:a="http://schemas.openxmlformats.org/drawingml/2006/main">
                <a:graphicData uri="http://schemas.microsoft.com/office/word/2010/wordprocessingShape">
                  <wps:wsp>
                    <wps:cNvCnPr/>
                    <wps:spPr>
                      <a:xfrm flipH="1">
                        <a:off x="0" y="0"/>
                        <a:ext cx="5924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526E2" id="Ravni poveznik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3.4pt" to="46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" strokecolor="#4579b8 [3044]" strokeweight="1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C152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12F71"/>
    <w:multiLevelType w:val="hybridMultilevel"/>
    <w:tmpl w:val="0D083216"/>
    <w:lvl w:ilvl="0" w:tplc="041A000F">
      <w:start w:val="1"/>
      <w:numFmt w:val="decimal"/>
      <w:lvlText w:val="%1."/>
      <w:lvlJc w:val="left"/>
      <w:pPr>
        <w:ind w:left="720" w:hanging="360"/>
      </w:pPr>
    </w:lvl>
    <w:lvl w:ilvl="1" w:tplc="99EA5496">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2D1B82"/>
    <w:multiLevelType w:val="hybridMultilevel"/>
    <w:tmpl w:val="13F29A12"/>
    <w:lvl w:ilvl="0" w:tplc="4C7C88CC">
      <w:start w:val="1"/>
      <w:numFmt w:val="decimal"/>
      <w:lvlText w:val="AD %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3E1201A1"/>
    <w:multiLevelType w:val="hybridMultilevel"/>
    <w:tmpl w:val="C75EF330"/>
    <w:lvl w:ilvl="0" w:tplc="098CA9F2">
      <w:start w:val="1"/>
      <w:numFmt w:val="upperRoman"/>
      <w:lvlText w:val="%1."/>
      <w:lvlJc w:val="left"/>
      <w:pPr>
        <w:ind w:left="1080" w:hanging="720"/>
      </w:pPr>
      <w:rPr>
        <w:rFonts w:asciiTheme="minorHAnsi" w:eastAsiaTheme="minorHAnsi" w:hAnsiTheme="minorHAnsi" w:cstheme="minorBidi"/>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4E346523"/>
    <w:multiLevelType w:val="multilevel"/>
    <w:tmpl w:val="829C2E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6F5D10"/>
    <w:multiLevelType w:val="multilevel"/>
    <w:tmpl w:val="2BF0EA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E317D0"/>
    <w:multiLevelType w:val="hybridMultilevel"/>
    <w:tmpl w:val="8544EA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BF26598"/>
    <w:multiLevelType w:val="hybridMultilevel"/>
    <w:tmpl w:val="0D62DAC4"/>
    <w:lvl w:ilvl="0" w:tplc="101A0017">
      <w:start w:val="1"/>
      <w:numFmt w:val="lowerLetter"/>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 w15:restartNumberingAfterBreak="0">
    <w:nsid w:val="6F7C3DF3"/>
    <w:multiLevelType w:val="hybridMultilevel"/>
    <w:tmpl w:val="253266C0"/>
    <w:lvl w:ilvl="0" w:tplc="B16C1C7C">
      <w:start w:val="21"/>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65C7019"/>
    <w:multiLevelType w:val="multilevel"/>
    <w:tmpl w:val="041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1"/>
  </w:num>
  <w:num w:numId="2">
    <w:abstractNumId w:val="4"/>
  </w:num>
  <w:num w:numId="3">
    <w:abstractNumId w:val="9"/>
  </w:num>
  <w:num w:numId="4">
    <w:abstractNumId w:val="0"/>
  </w:num>
  <w:num w:numId="5">
    <w:abstractNumId w:val="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hideGrammaticalError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14"/>
    <w:rsid w:val="00024733"/>
    <w:rsid w:val="000276A6"/>
    <w:rsid w:val="00054D21"/>
    <w:rsid w:val="000645D6"/>
    <w:rsid w:val="000706F6"/>
    <w:rsid w:val="000837EA"/>
    <w:rsid w:val="0008576B"/>
    <w:rsid w:val="000B1207"/>
    <w:rsid w:val="000C2879"/>
    <w:rsid w:val="000C5933"/>
    <w:rsid w:val="000E3B25"/>
    <w:rsid w:val="0010557C"/>
    <w:rsid w:val="00126A62"/>
    <w:rsid w:val="001A445C"/>
    <w:rsid w:val="001B177B"/>
    <w:rsid w:val="001C20F0"/>
    <w:rsid w:val="001C69FF"/>
    <w:rsid w:val="001C6C9C"/>
    <w:rsid w:val="001D6D8B"/>
    <w:rsid w:val="001D78D4"/>
    <w:rsid w:val="001E09FE"/>
    <w:rsid w:val="00206F71"/>
    <w:rsid w:val="00236BFA"/>
    <w:rsid w:val="00281CB5"/>
    <w:rsid w:val="00297CF8"/>
    <w:rsid w:val="002E33A5"/>
    <w:rsid w:val="00336ED8"/>
    <w:rsid w:val="0034313C"/>
    <w:rsid w:val="003671F4"/>
    <w:rsid w:val="003A4C77"/>
    <w:rsid w:val="003B64A6"/>
    <w:rsid w:val="003D22C8"/>
    <w:rsid w:val="003F507C"/>
    <w:rsid w:val="004020FA"/>
    <w:rsid w:val="00405B66"/>
    <w:rsid w:val="00426DD0"/>
    <w:rsid w:val="0044656B"/>
    <w:rsid w:val="00476DA9"/>
    <w:rsid w:val="00481361"/>
    <w:rsid w:val="00491183"/>
    <w:rsid w:val="004B5EF8"/>
    <w:rsid w:val="004C28A8"/>
    <w:rsid w:val="004E4BF3"/>
    <w:rsid w:val="004F7828"/>
    <w:rsid w:val="00514CD7"/>
    <w:rsid w:val="00532A96"/>
    <w:rsid w:val="0058117D"/>
    <w:rsid w:val="00593FD1"/>
    <w:rsid w:val="005A108A"/>
    <w:rsid w:val="005B1127"/>
    <w:rsid w:val="005D18EB"/>
    <w:rsid w:val="005D30F9"/>
    <w:rsid w:val="005D7C87"/>
    <w:rsid w:val="005F2EDD"/>
    <w:rsid w:val="00622B7C"/>
    <w:rsid w:val="00644B76"/>
    <w:rsid w:val="00655155"/>
    <w:rsid w:val="00663330"/>
    <w:rsid w:val="006833E8"/>
    <w:rsid w:val="00696E82"/>
    <w:rsid w:val="006D574D"/>
    <w:rsid w:val="006F5773"/>
    <w:rsid w:val="00707AE6"/>
    <w:rsid w:val="00707D85"/>
    <w:rsid w:val="00737FAD"/>
    <w:rsid w:val="0075724C"/>
    <w:rsid w:val="00785F14"/>
    <w:rsid w:val="00787A63"/>
    <w:rsid w:val="007E2807"/>
    <w:rsid w:val="00805592"/>
    <w:rsid w:val="00812ED1"/>
    <w:rsid w:val="008147C0"/>
    <w:rsid w:val="008934DD"/>
    <w:rsid w:val="008D0A59"/>
    <w:rsid w:val="00901496"/>
    <w:rsid w:val="00914C7D"/>
    <w:rsid w:val="00981157"/>
    <w:rsid w:val="00990A11"/>
    <w:rsid w:val="009A1CCF"/>
    <w:rsid w:val="00A605F1"/>
    <w:rsid w:val="00A868D3"/>
    <w:rsid w:val="00AA2B31"/>
    <w:rsid w:val="00AC1A12"/>
    <w:rsid w:val="00AC40E5"/>
    <w:rsid w:val="00AD4714"/>
    <w:rsid w:val="00AD5211"/>
    <w:rsid w:val="00B23D57"/>
    <w:rsid w:val="00B51575"/>
    <w:rsid w:val="00B64FF7"/>
    <w:rsid w:val="00B653C1"/>
    <w:rsid w:val="00BA0D0B"/>
    <w:rsid w:val="00BB0CA3"/>
    <w:rsid w:val="00BB5103"/>
    <w:rsid w:val="00BC7703"/>
    <w:rsid w:val="00C11970"/>
    <w:rsid w:val="00C47800"/>
    <w:rsid w:val="00C81B7E"/>
    <w:rsid w:val="00C90CA9"/>
    <w:rsid w:val="00C9219D"/>
    <w:rsid w:val="00CA41DC"/>
    <w:rsid w:val="00CB33FC"/>
    <w:rsid w:val="00CD0647"/>
    <w:rsid w:val="00CF0F37"/>
    <w:rsid w:val="00CF2D33"/>
    <w:rsid w:val="00D367FD"/>
    <w:rsid w:val="00D8347D"/>
    <w:rsid w:val="00D860D3"/>
    <w:rsid w:val="00D907F4"/>
    <w:rsid w:val="00DA1DB7"/>
    <w:rsid w:val="00DB50F4"/>
    <w:rsid w:val="00DB545E"/>
    <w:rsid w:val="00DC0192"/>
    <w:rsid w:val="00DE585A"/>
    <w:rsid w:val="00DF093D"/>
    <w:rsid w:val="00E013B7"/>
    <w:rsid w:val="00E41E1D"/>
    <w:rsid w:val="00E462DA"/>
    <w:rsid w:val="00E5392F"/>
    <w:rsid w:val="00EA69D3"/>
    <w:rsid w:val="00EE7AB4"/>
    <w:rsid w:val="00F613F0"/>
    <w:rsid w:val="00F740F0"/>
    <w:rsid w:val="00F8391C"/>
    <w:rsid w:val="00F91E3C"/>
    <w:rsid w:val="00F97394"/>
    <w:rsid w:val="00FB0078"/>
    <w:rsid w:val="00FF15BA"/>
    <w:rsid w:val="00FF6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44D90C-9922-45CD-B1E7-76A264B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Naslov1">
    <w:name w:val="heading 1"/>
    <w:basedOn w:val="Normal"/>
    <w:next w:val="Normal"/>
    <w:qFormat/>
    <w:pPr>
      <w:keepNext/>
      <w:tabs>
        <w:tab w:val="left" w:pos="964"/>
      </w:tabs>
      <w:spacing w:line="360" w:lineRule="auto"/>
      <w:jc w:val="both"/>
      <w:outlineLvl w:val="0"/>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153"/>
        <w:tab w:val="right" w:pos="8306"/>
      </w:tabs>
    </w:pPr>
  </w:style>
  <w:style w:type="paragraph" w:styleId="Podnoje">
    <w:name w:val="footer"/>
    <w:basedOn w:val="Normal"/>
    <w:semiHidden/>
    <w:pPr>
      <w:tabs>
        <w:tab w:val="center" w:pos="4153"/>
        <w:tab w:val="right" w:pos="8306"/>
      </w:tabs>
    </w:pPr>
  </w:style>
  <w:style w:type="character" w:styleId="Hiperveza">
    <w:name w:val="Hyperlink"/>
    <w:basedOn w:val="Zadanifontodlomka"/>
    <w:semiHidden/>
    <w:rPr>
      <w:color w:val="0000FF"/>
      <w:u w:val="single"/>
    </w:rPr>
  </w:style>
  <w:style w:type="paragraph" w:styleId="Tijeloteksta">
    <w:name w:val="Body Text"/>
    <w:basedOn w:val="Normal"/>
    <w:semiHidden/>
    <w:pPr>
      <w:tabs>
        <w:tab w:val="left" w:pos="964"/>
      </w:tabs>
      <w:spacing w:line="360" w:lineRule="auto"/>
      <w:jc w:val="both"/>
    </w:pPr>
    <w:rPr>
      <w:sz w:val="24"/>
    </w:rPr>
  </w:style>
  <w:style w:type="paragraph" w:styleId="Tekstbalonia">
    <w:name w:val="Balloon Text"/>
    <w:basedOn w:val="Normal"/>
    <w:semiHidden/>
    <w:rPr>
      <w:rFonts w:ascii="Tahoma" w:hAnsi="Tahoma" w:cs="Tahoma"/>
      <w:sz w:val="16"/>
      <w:szCs w:val="16"/>
    </w:rPr>
  </w:style>
  <w:style w:type="character" w:customStyle="1" w:styleId="PlainTextChar">
    <w:name w:val="Plain Text Char"/>
    <w:basedOn w:val="Zadanifontodlomka"/>
    <w:uiPriority w:val="99"/>
    <w:rPr>
      <w:rFonts w:ascii="Consolas" w:hAnsi="Consolas"/>
      <w:lang w:bidi="ar-SA"/>
    </w:rPr>
  </w:style>
  <w:style w:type="paragraph" w:styleId="Obinitekst">
    <w:name w:val="Plain Text"/>
    <w:basedOn w:val="Normal"/>
    <w:uiPriority w:val="99"/>
    <w:semiHidden/>
    <w:rPr>
      <w:rFonts w:ascii="Consolas" w:hAnsi="Consolas"/>
      <w:lang w:eastAsia="hr-HR"/>
    </w:rPr>
  </w:style>
  <w:style w:type="paragraph" w:styleId="Odlomakpopisa">
    <w:name w:val="List Paragraph"/>
    <w:basedOn w:val="Normal"/>
    <w:uiPriority w:val="34"/>
    <w:qFormat/>
    <w:rsid w:val="00AD4714"/>
    <w:pPr>
      <w:ind w:left="720"/>
      <w:contextualSpacing/>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servations@orebic-hotels.h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1411</Words>
  <Characters>8048</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orebi} 	H O T E L S K O    T U R I S T I Č K O    P O D U Z E Ć E</vt:lpstr>
      <vt:lpstr>orebi} 	H O T E L S K O    T U R I S T I Č K O    P O D U Z E Ć E</vt:lpstr>
    </vt:vector>
  </TitlesOfParts>
  <Company>HTP OREBIC d.d.</Company>
  <LinksUpToDate>false</LinksUpToDate>
  <CharactersWithSpaces>9441</CharactersWithSpaces>
  <SharedDoc>false</SharedDoc>
  <HLinks>
    <vt:vector size="6" baseType="variant">
      <vt:variant>
        <vt:i4>1900576</vt:i4>
      </vt:variant>
      <vt:variant>
        <vt:i4>0</vt:i4>
      </vt:variant>
      <vt:variant>
        <vt:i4>0</vt:i4>
      </vt:variant>
      <vt:variant>
        <vt:i4>5</vt:i4>
      </vt:variant>
      <vt:variant>
        <vt:lpwstr>mailto:orebic-htp@du.tel.hr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orebi} 	H O T E L S K O    T U R I S T I Č K O    P O D U Z E Ć E</dc:title>
  <dc:creator>Dusan Banovic</dc:creator>
  <cp:lastModifiedBy>radojka</cp:lastModifiedBy>
  <cp:revision>58</cp:revision>
  <cp:lastPrinted>2018-05-08T07:38:00Z</cp:lastPrinted>
  <dcterms:created xsi:type="dcterms:W3CDTF">2017-05-05T07:25:00Z</dcterms:created>
  <dcterms:modified xsi:type="dcterms:W3CDTF">2018-05-09T09:19:00Z</dcterms:modified>
</cp:coreProperties>
</file>