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0B" w:rsidRPr="00E74967" w:rsidRDefault="00DC620B" w:rsidP="0029287C">
      <w:pPr>
        <w:rPr>
          <w:b/>
          <w:lang w:val="en-US"/>
        </w:rPr>
      </w:pPr>
    </w:p>
    <w:p w:rsidR="00DC620B" w:rsidRPr="00E74967" w:rsidRDefault="00DC620B" w:rsidP="007D5024">
      <w:pPr>
        <w:ind w:left="7090"/>
        <w:rPr>
          <w:lang w:val="en-US"/>
        </w:rPr>
      </w:pPr>
      <w:bookmarkStart w:id="0" w:name="_GoBack"/>
      <w:bookmarkEnd w:id="0"/>
      <w:r w:rsidRPr="00E74967">
        <w:rPr>
          <w:lang w:val="en-US"/>
        </w:rPr>
        <w:t>Zagreb, 11 June 2013</w:t>
      </w:r>
    </w:p>
    <w:p w:rsidR="00DC620B" w:rsidRPr="00E74967" w:rsidRDefault="00DC620B" w:rsidP="00EB7FEB">
      <w:pPr>
        <w:rPr>
          <w:lang w:val="en-US"/>
        </w:rPr>
      </w:pPr>
    </w:p>
    <w:p w:rsidR="00DC620B" w:rsidRPr="00E74967" w:rsidRDefault="00DC620B" w:rsidP="007F6680">
      <w:pPr>
        <w:rPr>
          <w:lang w:val="en-US"/>
        </w:rPr>
      </w:pPr>
      <w:r w:rsidRPr="00E74967">
        <w:rPr>
          <w:lang w:val="en-US"/>
        </w:rPr>
        <w:t xml:space="preserve">Subject: </w:t>
      </w:r>
      <w:r w:rsidRPr="00E74967">
        <w:rPr>
          <w:b/>
          <w:lang w:val="en-US"/>
        </w:rPr>
        <w:t>Convocation to the regular General Assembly of the company Dalekovod d.d.</w:t>
      </w:r>
      <w:r>
        <w:rPr>
          <w:b/>
          <w:lang w:val="en-US"/>
        </w:rPr>
        <w:t xml:space="preserve"> </w:t>
      </w:r>
      <w:r w:rsidRPr="00E74967">
        <w:rPr>
          <w:b/>
          <w:lang w:val="en-US"/>
        </w:rPr>
        <w:t>- changes</w:t>
      </w: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D638D1">
      <w:pPr>
        <w:pStyle w:val="uvlaka-1"/>
        <w:spacing w:before="0" w:beforeAutospacing="0" w:after="0" w:afterAutospacing="0"/>
        <w:jc w:val="both"/>
        <w:rPr>
          <w:rFonts w:ascii="Calibri" w:hAnsi="Calibri" w:cs="Calibri"/>
          <w:sz w:val="22"/>
          <w:szCs w:val="22"/>
        </w:rPr>
      </w:pPr>
      <w:r w:rsidRPr="00E74967">
        <w:rPr>
          <w:rFonts w:ascii="Calibri" w:hAnsi="Calibri" w:cs="Calibri"/>
          <w:b/>
          <w:sz w:val="22"/>
          <w:szCs w:val="22"/>
        </w:rPr>
        <w:t>Ad 3a-ii</w:t>
      </w:r>
      <w:r w:rsidRPr="00E74967">
        <w:rPr>
          <w:rFonts w:ascii="Calibri" w:hAnsi="Calibri" w:cs="Calibri"/>
          <w:b/>
          <w:color w:val="FF0000"/>
          <w:sz w:val="22"/>
          <w:szCs w:val="22"/>
          <w:u w:val="single"/>
        </w:rPr>
        <w:t>i</w:t>
      </w:r>
      <w:r w:rsidRPr="00E74967">
        <w:rPr>
          <w:rFonts w:ascii="Calibri" w:hAnsi="Calibri" w:cs="Calibri"/>
          <w:b/>
          <w:sz w:val="22"/>
          <w:szCs w:val="22"/>
        </w:rPr>
        <w:t>)</w:t>
      </w:r>
      <w:r w:rsidRPr="00E74967">
        <w:rPr>
          <w:rFonts w:ascii="Calibri" w:hAnsi="Calibri" w:cs="Calibri"/>
          <w:sz w:val="22"/>
          <w:szCs w:val="22"/>
        </w:rPr>
        <w:tab/>
        <w:t xml:space="preserve"> On proposal of the </w:t>
      </w:r>
      <w:r w:rsidRPr="00E74967">
        <w:rPr>
          <w:rFonts w:ascii="Calibri" w:hAnsi="Calibri" w:cs="Calibri"/>
          <w:b/>
          <w:sz w:val="22"/>
          <w:szCs w:val="22"/>
        </w:rPr>
        <w:t>Supervisory Board</w:t>
      </w:r>
      <w:r w:rsidRPr="00E74967">
        <w:rPr>
          <w:rFonts w:ascii="Calibri" w:hAnsi="Calibri" w:cs="Calibri"/>
          <w:bCs/>
          <w:sz w:val="22"/>
          <w:szCs w:val="22"/>
        </w:rPr>
        <w:t xml:space="preserve">, </w:t>
      </w:r>
      <w:r>
        <w:rPr>
          <w:rFonts w:ascii="Calibri" w:hAnsi="Calibri" w:cs="Calibri"/>
          <w:bCs/>
          <w:sz w:val="22"/>
          <w:szCs w:val="22"/>
        </w:rPr>
        <w:t xml:space="preserve">the </w:t>
      </w:r>
      <w:r w:rsidRPr="00E74967">
        <w:rPr>
          <w:rFonts w:ascii="Calibri" w:hAnsi="Calibri" w:cs="Calibri"/>
          <w:sz w:val="22"/>
          <w:szCs w:val="22"/>
        </w:rPr>
        <w:t xml:space="preserve">regular session of the </w:t>
      </w:r>
      <w:r>
        <w:rPr>
          <w:rFonts w:ascii="Calibri" w:hAnsi="Calibri" w:cs="Calibri"/>
          <w:sz w:val="22"/>
          <w:szCs w:val="22"/>
        </w:rPr>
        <w:t>C</w:t>
      </w:r>
      <w:r w:rsidRPr="00E74967">
        <w:rPr>
          <w:rFonts w:ascii="Calibri" w:hAnsi="Calibri" w:cs="Calibri"/>
          <w:sz w:val="22"/>
          <w:szCs w:val="22"/>
        </w:rPr>
        <w:t>ompany’s General Assembly, held on 22 July 2013, made the following</w:t>
      </w:r>
    </w:p>
    <w:p w:rsidR="00DC620B" w:rsidRPr="00E74967" w:rsidRDefault="00DC620B" w:rsidP="00BF0D01">
      <w:pPr>
        <w:pStyle w:val="uvlaka-1"/>
        <w:spacing w:before="0" w:beforeAutospacing="0" w:after="0" w:afterAutospacing="0"/>
        <w:jc w:val="both"/>
        <w:rPr>
          <w:rFonts w:ascii="Calibri" w:hAnsi="Calibri" w:cs="Calibri"/>
          <w:sz w:val="22"/>
          <w:szCs w:val="22"/>
        </w:rPr>
      </w:pPr>
    </w:p>
    <w:p w:rsidR="00DC620B" w:rsidRPr="00E74967" w:rsidRDefault="00DC620B" w:rsidP="00BF0D01">
      <w:pPr>
        <w:jc w:val="center"/>
        <w:rPr>
          <w:rFonts w:cs="Calibri"/>
          <w:b/>
          <w:lang w:val="en-US"/>
        </w:rPr>
      </w:pPr>
      <w:r w:rsidRPr="00E74967">
        <w:rPr>
          <w:rFonts w:cs="Calibri"/>
          <w:b/>
          <w:lang w:val="en-US"/>
        </w:rPr>
        <w:t>DECISION</w:t>
      </w:r>
    </w:p>
    <w:p w:rsidR="00DC620B" w:rsidRPr="00E74967" w:rsidRDefault="00DC620B" w:rsidP="00E71155">
      <w:pPr>
        <w:pStyle w:val="BodyText"/>
        <w:jc w:val="center"/>
        <w:rPr>
          <w:rFonts w:ascii="Calibri" w:hAnsi="Calibri" w:cs="Calibri"/>
          <w:b/>
          <w:bCs/>
          <w:sz w:val="22"/>
          <w:szCs w:val="22"/>
          <w:lang w:val="en-US"/>
        </w:rPr>
      </w:pPr>
      <w:r w:rsidRPr="00E74967">
        <w:rPr>
          <w:rFonts w:ascii="Calibri" w:hAnsi="Calibri" w:cs="Calibri"/>
          <w:b/>
          <w:bCs/>
          <w:sz w:val="22"/>
          <w:szCs w:val="22"/>
          <w:lang w:val="en-US"/>
        </w:rPr>
        <w:t>not to ratify the Company’s Management Board</w:t>
      </w:r>
    </w:p>
    <w:p w:rsidR="00DC620B" w:rsidRPr="00E74967" w:rsidRDefault="00DC620B" w:rsidP="00BF0D01">
      <w:pPr>
        <w:pStyle w:val="BodyText"/>
        <w:jc w:val="center"/>
        <w:rPr>
          <w:rFonts w:ascii="Calibri" w:hAnsi="Calibri" w:cs="Calibri"/>
          <w:sz w:val="22"/>
          <w:szCs w:val="22"/>
          <w:lang w:val="en-US"/>
        </w:rPr>
      </w:pPr>
    </w:p>
    <w:p w:rsidR="00DC620B" w:rsidRPr="00E74967" w:rsidRDefault="00DC620B" w:rsidP="00BF0D01">
      <w:pPr>
        <w:pStyle w:val="BodyText"/>
        <w:jc w:val="center"/>
        <w:rPr>
          <w:rFonts w:ascii="Calibri" w:hAnsi="Calibri" w:cs="Calibri"/>
          <w:sz w:val="22"/>
          <w:szCs w:val="22"/>
          <w:lang w:val="en-US"/>
        </w:rPr>
      </w:pPr>
      <w:r w:rsidRPr="00E74967">
        <w:rPr>
          <w:rFonts w:ascii="Calibri" w:hAnsi="Calibri" w:cs="Calibri"/>
          <w:sz w:val="22"/>
          <w:szCs w:val="22"/>
          <w:lang w:val="en-US"/>
        </w:rPr>
        <w:t>Item 1</w:t>
      </w:r>
    </w:p>
    <w:p w:rsidR="00DC620B" w:rsidRPr="00E74967" w:rsidRDefault="00DC620B" w:rsidP="00456953">
      <w:pPr>
        <w:pStyle w:val="BodyText"/>
        <w:rPr>
          <w:rFonts w:ascii="Calibri" w:hAnsi="Calibri" w:cs="Calibri"/>
          <w:sz w:val="22"/>
          <w:szCs w:val="22"/>
          <w:lang w:val="en-US"/>
        </w:rPr>
      </w:pPr>
      <w:r w:rsidRPr="00E74967">
        <w:rPr>
          <w:rFonts w:ascii="Calibri" w:hAnsi="Calibri" w:cs="Calibri"/>
          <w:sz w:val="22"/>
          <w:szCs w:val="22"/>
          <w:lang w:val="en-US"/>
        </w:rPr>
        <w:t xml:space="preserve">The work of the President of the Company’s Management Board Luka Miličić for the period up to 30 September 2012 is not </w:t>
      </w:r>
      <w:r>
        <w:rPr>
          <w:rFonts w:ascii="Calibri" w:hAnsi="Calibri" w:cs="Calibri"/>
          <w:sz w:val="22"/>
          <w:szCs w:val="22"/>
          <w:lang w:val="en-US"/>
        </w:rPr>
        <w:t>approved</w:t>
      </w:r>
      <w:r w:rsidRPr="00E74967">
        <w:rPr>
          <w:rFonts w:ascii="Calibri" w:hAnsi="Calibri" w:cs="Calibri"/>
          <w:sz w:val="22"/>
          <w:szCs w:val="22"/>
          <w:lang w:val="en-US"/>
        </w:rPr>
        <w:t xml:space="preserve"> and the President of the Management Board is not ratified for the management of the Company’s operations in 2012.</w:t>
      </w:r>
    </w:p>
    <w:p w:rsidR="00DC620B" w:rsidRPr="00E74967" w:rsidRDefault="00DC620B" w:rsidP="00BF0D01">
      <w:pPr>
        <w:rPr>
          <w:lang w:val="en-US"/>
        </w:rPr>
      </w:pPr>
    </w:p>
    <w:p w:rsidR="00DC620B" w:rsidRPr="00E74967" w:rsidRDefault="00DC620B" w:rsidP="00D638D1">
      <w:pPr>
        <w:pStyle w:val="uvlaka-1"/>
        <w:spacing w:before="0" w:beforeAutospacing="0" w:after="0" w:afterAutospacing="0"/>
        <w:jc w:val="both"/>
        <w:rPr>
          <w:rFonts w:ascii="Calibri" w:hAnsi="Calibri" w:cs="Calibri"/>
          <w:sz w:val="22"/>
          <w:szCs w:val="22"/>
        </w:rPr>
      </w:pPr>
      <w:r w:rsidRPr="00E74967">
        <w:rPr>
          <w:rFonts w:ascii="Calibri" w:hAnsi="Calibri" w:cs="Calibri"/>
          <w:b/>
          <w:sz w:val="22"/>
          <w:szCs w:val="22"/>
        </w:rPr>
        <w:t>Ad 8)</w:t>
      </w:r>
      <w:r w:rsidRPr="00E74967">
        <w:rPr>
          <w:rFonts w:ascii="Calibri" w:hAnsi="Calibri" w:cs="Calibri"/>
          <w:sz w:val="22"/>
          <w:szCs w:val="22"/>
        </w:rPr>
        <w:tab/>
        <w:t xml:space="preserve">Pursuant to the provision of Article 18 of the Company’s Articles of Association, as well as the provision of Articles 304, 305 and 308 of the Companies Act, </w:t>
      </w:r>
      <w:r>
        <w:rPr>
          <w:rFonts w:ascii="Calibri" w:hAnsi="Calibri" w:cs="Calibri"/>
          <w:sz w:val="22"/>
          <w:szCs w:val="22"/>
        </w:rPr>
        <w:t xml:space="preserve">the </w:t>
      </w:r>
      <w:r w:rsidRPr="00E74967">
        <w:rPr>
          <w:rFonts w:ascii="Calibri" w:hAnsi="Calibri" w:cs="Calibri"/>
          <w:sz w:val="22"/>
          <w:szCs w:val="22"/>
        </w:rPr>
        <w:t xml:space="preserve">regular session of the </w:t>
      </w:r>
      <w:r>
        <w:rPr>
          <w:rFonts w:ascii="Calibri" w:hAnsi="Calibri" w:cs="Calibri"/>
          <w:sz w:val="22"/>
          <w:szCs w:val="22"/>
        </w:rPr>
        <w:t>C</w:t>
      </w:r>
      <w:r w:rsidRPr="00E74967">
        <w:rPr>
          <w:rFonts w:ascii="Calibri" w:hAnsi="Calibri" w:cs="Calibri"/>
          <w:sz w:val="22"/>
          <w:szCs w:val="22"/>
        </w:rPr>
        <w:t>ompany’s General Assembly, held on 22 July 2013, made the following</w:t>
      </w:r>
    </w:p>
    <w:p w:rsidR="00DC620B" w:rsidRPr="00E74967" w:rsidRDefault="00DC620B" w:rsidP="00BF0D01">
      <w:pPr>
        <w:pStyle w:val="uvlaka-1"/>
        <w:spacing w:before="0" w:beforeAutospacing="0" w:after="0" w:afterAutospacing="0"/>
        <w:jc w:val="both"/>
        <w:rPr>
          <w:rFonts w:ascii="Calibri" w:hAnsi="Calibri" w:cs="Calibri"/>
          <w:sz w:val="22"/>
          <w:szCs w:val="22"/>
        </w:rPr>
      </w:pPr>
    </w:p>
    <w:p w:rsidR="00DC620B" w:rsidRPr="00E74967" w:rsidRDefault="00DC620B" w:rsidP="00456953">
      <w:pPr>
        <w:jc w:val="center"/>
        <w:rPr>
          <w:rFonts w:cs="Calibri"/>
          <w:b/>
          <w:bCs/>
          <w:lang w:val="en-US"/>
        </w:rPr>
      </w:pPr>
      <w:r w:rsidRPr="00E74967">
        <w:rPr>
          <w:rFonts w:cs="Calibri"/>
          <w:b/>
          <w:lang w:val="en-US"/>
        </w:rPr>
        <w:t>DECISION</w:t>
      </w:r>
      <w:r w:rsidRPr="00E74967">
        <w:rPr>
          <w:lang w:val="en-US"/>
        </w:rPr>
        <w:br/>
      </w:r>
      <w:r w:rsidRPr="00E74967">
        <w:rPr>
          <w:b/>
          <w:bCs/>
          <w:lang w:val="en-US"/>
        </w:rPr>
        <w:t xml:space="preserve">to </w:t>
      </w:r>
      <w:r>
        <w:rPr>
          <w:b/>
          <w:bCs/>
          <w:lang w:val="en-US"/>
        </w:rPr>
        <w:t>i</w:t>
      </w:r>
      <w:r w:rsidRPr="00E74967">
        <w:rPr>
          <w:b/>
          <w:bCs/>
          <w:lang w:val="en-US"/>
        </w:rPr>
        <w:t xml:space="preserve">ncrease the share capital by issuing </w:t>
      </w:r>
      <w:r>
        <w:rPr>
          <w:b/>
          <w:bCs/>
          <w:lang w:val="en-US"/>
        </w:rPr>
        <w:t>regular shares and by contributing cash and rights provided that the present shareholders are denied their preemptive right</w:t>
      </w:r>
    </w:p>
    <w:p w:rsidR="00DC620B" w:rsidRPr="00E74967" w:rsidRDefault="00DC620B" w:rsidP="00BF0D01">
      <w:pPr>
        <w:pStyle w:val="uvlaka-1"/>
        <w:spacing w:before="0" w:beforeAutospacing="0" w:after="0" w:afterAutospacing="0"/>
        <w:jc w:val="center"/>
        <w:rPr>
          <w:rFonts w:ascii="Calibri" w:hAnsi="Calibri" w:cs="Calibri"/>
          <w:b/>
          <w:sz w:val="22"/>
          <w:szCs w:val="22"/>
        </w:rPr>
      </w:pPr>
    </w:p>
    <w:p w:rsidR="00DC620B" w:rsidRPr="00E74967" w:rsidRDefault="00DC620B" w:rsidP="00BF0D01">
      <w:pPr>
        <w:pStyle w:val="uvlaka-1"/>
        <w:spacing w:before="0" w:beforeAutospacing="0" w:after="0" w:afterAutospacing="0"/>
        <w:jc w:val="center"/>
        <w:rPr>
          <w:rFonts w:ascii="Calibri" w:hAnsi="Calibri" w:cs="Calibri"/>
          <w:sz w:val="22"/>
          <w:szCs w:val="22"/>
        </w:rPr>
      </w:pPr>
      <w:r w:rsidRPr="00E74967">
        <w:rPr>
          <w:rFonts w:ascii="Calibri" w:hAnsi="Calibri" w:cs="Calibri"/>
          <w:sz w:val="22"/>
          <w:szCs w:val="22"/>
        </w:rPr>
        <w:t>Item 1</w:t>
      </w:r>
    </w:p>
    <w:p w:rsidR="00DC620B" w:rsidRPr="00E74967" w:rsidRDefault="00DC620B" w:rsidP="00960F32">
      <w:pPr>
        <w:pStyle w:val="uvlaka-1"/>
        <w:spacing w:before="0" w:beforeAutospacing="0" w:after="0" w:afterAutospacing="0"/>
        <w:jc w:val="both"/>
        <w:rPr>
          <w:rFonts w:ascii="Calibri" w:hAnsi="Calibri" w:cs="Calibri"/>
          <w:sz w:val="22"/>
          <w:szCs w:val="22"/>
        </w:rPr>
      </w:pPr>
      <w:r>
        <w:rPr>
          <w:rFonts w:ascii="Calibri" w:hAnsi="Calibri" w:cs="Calibri"/>
          <w:sz w:val="22"/>
          <w:szCs w:val="22"/>
        </w:rPr>
        <w:t xml:space="preserve">It is established pursuant to the decision of the regular session of </w:t>
      </w:r>
      <w:r w:rsidRPr="00E74967">
        <w:rPr>
          <w:rFonts w:ascii="Calibri" w:hAnsi="Calibri" w:cs="Calibri"/>
          <w:sz w:val="22"/>
          <w:szCs w:val="22"/>
        </w:rPr>
        <w:t xml:space="preserve">the </w:t>
      </w:r>
      <w:r>
        <w:rPr>
          <w:rFonts w:ascii="Calibri" w:hAnsi="Calibri" w:cs="Calibri"/>
          <w:sz w:val="22"/>
          <w:szCs w:val="22"/>
        </w:rPr>
        <w:t>C</w:t>
      </w:r>
      <w:r w:rsidRPr="00E74967">
        <w:rPr>
          <w:rFonts w:ascii="Calibri" w:hAnsi="Calibri" w:cs="Calibri"/>
          <w:sz w:val="22"/>
          <w:szCs w:val="22"/>
        </w:rPr>
        <w:t>ompany’s General Assembly</w:t>
      </w:r>
      <w:r>
        <w:rPr>
          <w:rFonts w:ascii="Calibri" w:hAnsi="Calibri" w:cs="Calibri"/>
          <w:sz w:val="22"/>
          <w:szCs w:val="22"/>
        </w:rPr>
        <w:t xml:space="preserve"> that the C</w:t>
      </w:r>
      <w:r w:rsidRPr="00E74967">
        <w:rPr>
          <w:rFonts w:ascii="Calibri" w:hAnsi="Calibri" w:cs="Calibri"/>
          <w:sz w:val="22"/>
          <w:szCs w:val="22"/>
        </w:rPr>
        <w:t xml:space="preserve">ompany’s </w:t>
      </w:r>
      <w:r>
        <w:rPr>
          <w:rFonts w:ascii="Calibri" w:hAnsi="Calibri" w:cs="Calibri"/>
          <w:sz w:val="22"/>
          <w:szCs w:val="22"/>
        </w:rPr>
        <w:t>share capital is decreased from the amount of HRK 286,726,500.</w:t>
      </w:r>
      <w:r w:rsidRPr="00E74967">
        <w:rPr>
          <w:rFonts w:ascii="Calibri" w:hAnsi="Calibri" w:cs="Calibri"/>
          <w:sz w:val="22"/>
          <w:szCs w:val="22"/>
        </w:rPr>
        <w:t xml:space="preserve">00 </w:t>
      </w:r>
      <w:r>
        <w:rPr>
          <w:rFonts w:ascii="Calibri" w:hAnsi="Calibri" w:cs="Calibri"/>
          <w:sz w:val="22"/>
          <w:szCs w:val="22"/>
        </w:rPr>
        <w:t>for the amount of HRK</w:t>
      </w:r>
      <w:r w:rsidRPr="00E74967">
        <w:rPr>
          <w:rFonts w:ascii="Calibri" w:hAnsi="Calibri" w:cs="Calibri"/>
          <w:sz w:val="22"/>
          <w:szCs w:val="22"/>
        </w:rPr>
        <w:t xml:space="preserve"> </w:t>
      </w:r>
      <w:r>
        <w:rPr>
          <w:rFonts w:ascii="Calibri" w:hAnsi="Calibri" w:cs="Calibri"/>
          <w:sz w:val="22"/>
          <w:szCs w:val="22"/>
        </w:rPr>
        <w:t>258,</w:t>
      </w:r>
      <w:r w:rsidRPr="00E74967">
        <w:rPr>
          <w:rFonts w:ascii="Calibri" w:hAnsi="Calibri" w:cs="Calibri"/>
          <w:sz w:val="22"/>
          <w:szCs w:val="22"/>
        </w:rPr>
        <w:t>053</w:t>
      </w:r>
      <w:r>
        <w:rPr>
          <w:rFonts w:ascii="Calibri" w:hAnsi="Calibri" w:cs="Calibri"/>
          <w:sz w:val="22"/>
          <w:szCs w:val="22"/>
        </w:rPr>
        <w:t>,</w:t>
      </w:r>
      <w:r w:rsidRPr="00E74967">
        <w:rPr>
          <w:rFonts w:ascii="Calibri" w:hAnsi="Calibri" w:cs="Calibri"/>
          <w:sz w:val="22"/>
          <w:szCs w:val="22"/>
        </w:rPr>
        <w:t>850</w:t>
      </w:r>
      <w:r>
        <w:rPr>
          <w:rFonts w:ascii="Calibri" w:hAnsi="Calibri" w:cs="Calibri"/>
          <w:sz w:val="22"/>
          <w:szCs w:val="22"/>
        </w:rPr>
        <w:t xml:space="preserve">.00 to the amount of HRK </w:t>
      </w:r>
      <w:r w:rsidRPr="00E74967">
        <w:rPr>
          <w:rFonts w:ascii="Calibri" w:hAnsi="Calibri" w:cs="Calibri"/>
          <w:sz w:val="22"/>
          <w:szCs w:val="22"/>
        </w:rPr>
        <w:t>28</w:t>
      </w:r>
      <w:r>
        <w:rPr>
          <w:rFonts w:ascii="Calibri" w:hAnsi="Calibri" w:cs="Calibri"/>
          <w:sz w:val="22"/>
          <w:szCs w:val="22"/>
        </w:rPr>
        <w:t>,</w:t>
      </w:r>
      <w:r w:rsidRPr="00E74967">
        <w:rPr>
          <w:rFonts w:ascii="Calibri" w:hAnsi="Calibri" w:cs="Calibri"/>
          <w:sz w:val="22"/>
          <w:szCs w:val="22"/>
        </w:rPr>
        <w:t>672,650</w:t>
      </w:r>
      <w:r>
        <w:rPr>
          <w:rFonts w:ascii="Calibri" w:hAnsi="Calibri" w:cs="Calibri"/>
          <w:sz w:val="22"/>
          <w:szCs w:val="22"/>
        </w:rPr>
        <w:t>.00</w:t>
      </w:r>
      <w:r w:rsidRPr="00E74967">
        <w:rPr>
          <w:rFonts w:ascii="Calibri" w:hAnsi="Calibri" w:cs="Calibri"/>
          <w:sz w:val="22"/>
          <w:szCs w:val="22"/>
        </w:rPr>
        <w:t xml:space="preserve">. </w:t>
      </w:r>
      <w:r>
        <w:rPr>
          <w:rFonts w:ascii="Calibri" w:hAnsi="Calibri" w:cs="Calibri"/>
          <w:sz w:val="22"/>
          <w:szCs w:val="22"/>
        </w:rPr>
        <w:t>The C</w:t>
      </w:r>
      <w:r w:rsidRPr="00E74967">
        <w:rPr>
          <w:rFonts w:ascii="Calibri" w:hAnsi="Calibri" w:cs="Calibri"/>
          <w:sz w:val="22"/>
          <w:szCs w:val="22"/>
        </w:rPr>
        <w:t xml:space="preserve">ompany’s </w:t>
      </w:r>
      <w:r>
        <w:rPr>
          <w:rFonts w:ascii="Calibri" w:hAnsi="Calibri" w:cs="Calibri"/>
          <w:sz w:val="22"/>
          <w:szCs w:val="22"/>
        </w:rPr>
        <w:t>share capital shall be decreased as of the registration date of the decision on the share capital decrease</w:t>
      </w:r>
      <w:r w:rsidRPr="00E74967">
        <w:rPr>
          <w:rFonts w:ascii="Calibri" w:hAnsi="Calibri" w:cs="Calibri"/>
          <w:sz w:val="22"/>
          <w:szCs w:val="22"/>
        </w:rPr>
        <w:t xml:space="preserve"> </w:t>
      </w:r>
      <w:r>
        <w:rPr>
          <w:rFonts w:ascii="Calibri" w:hAnsi="Calibri" w:cs="Calibri"/>
          <w:sz w:val="22"/>
          <w:szCs w:val="22"/>
        </w:rPr>
        <w:t>in the court registe</w:t>
      </w:r>
      <w:r w:rsidRPr="00E74967">
        <w:rPr>
          <w:rFonts w:ascii="Calibri" w:hAnsi="Calibri" w:cs="Calibri"/>
          <w:sz w:val="22"/>
          <w:szCs w:val="22"/>
        </w:rPr>
        <w:t xml:space="preserve">r </w:t>
      </w:r>
      <w:r>
        <w:rPr>
          <w:rFonts w:ascii="Calibri" w:hAnsi="Calibri" w:cs="Calibri"/>
          <w:sz w:val="22"/>
          <w:szCs w:val="22"/>
        </w:rPr>
        <w:t xml:space="preserve">of the </w:t>
      </w:r>
      <w:smartTag w:uri="urn:schemas-microsoft-com:office:smarttags" w:element="address">
        <w:smartTag w:uri="urn:schemas-microsoft-com:office:smarttags" w:element="Street">
          <w:r>
            <w:rPr>
              <w:rFonts w:ascii="Calibri" w:hAnsi="Calibri" w:cs="Calibri"/>
              <w:sz w:val="22"/>
              <w:szCs w:val="22"/>
            </w:rPr>
            <w:t>Commercial Court</w:t>
          </w:r>
        </w:smartTag>
      </w:smartTag>
      <w:r>
        <w:rPr>
          <w:rFonts w:ascii="Calibri" w:hAnsi="Calibri" w:cs="Calibri"/>
          <w:sz w:val="22"/>
          <w:szCs w:val="22"/>
        </w:rPr>
        <w:t xml:space="preserve"> in </w:t>
      </w:r>
      <w:smartTag w:uri="urn:schemas-microsoft-com:office:smarttags" w:element="place">
        <w:smartTag w:uri="urn:schemas-microsoft-com:office:smarttags" w:element="City">
          <w:r w:rsidRPr="00E74967">
            <w:rPr>
              <w:rFonts w:ascii="Calibri" w:hAnsi="Calibri" w:cs="Calibri"/>
              <w:sz w:val="22"/>
              <w:szCs w:val="22"/>
            </w:rPr>
            <w:t>Zagreb</w:t>
          </w:r>
        </w:smartTag>
      </w:smartTag>
      <w:r w:rsidRPr="00E74967">
        <w:rPr>
          <w:rFonts w:ascii="Calibri" w:hAnsi="Calibri" w:cs="Calibri"/>
          <w:sz w:val="22"/>
          <w:szCs w:val="22"/>
        </w:rPr>
        <w:t xml:space="preserve">. Pursuant </w:t>
      </w:r>
      <w:r>
        <w:rPr>
          <w:rFonts w:ascii="Calibri" w:hAnsi="Calibri" w:cs="Calibri"/>
          <w:sz w:val="22"/>
          <w:szCs w:val="22"/>
        </w:rPr>
        <w:t>to this decision, the C</w:t>
      </w:r>
      <w:r w:rsidRPr="00E74967">
        <w:rPr>
          <w:rFonts w:ascii="Calibri" w:hAnsi="Calibri" w:cs="Calibri"/>
          <w:sz w:val="22"/>
          <w:szCs w:val="22"/>
        </w:rPr>
        <w:t xml:space="preserve">ompany’s </w:t>
      </w:r>
      <w:r>
        <w:rPr>
          <w:rFonts w:ascii="Calibri" w:hAnsi="Calibri" w:cs="Calibri"/>
          <w:sz w:val="22"/>
          <w:szCs w:val="22"/>
        </w:rPr>
        <w:t>share capital is increased from the amount of HRK 28,672,650.</w:t>
      </w:r>
      <w:r w:rsidRPr="00E74967">
        <w:rPr>
          <w:rFonts w:ascii="Calibri" w:hAnsi="Calibri" w:cs="Calibri"/>
          <w:sz w:val="22"/>
          <w:szCs w:val="22"/>
        </w:rPr>
        <w:t xml:space="preserve">00 </w:t>
      </w:r>
      <w:r>
        <w:rPr>
          <w:rFonts w:ascii="Calibri" w:hAnsi="Calibri" w:cs="Calibri"/>
          <w:sz w:val="22"/>
          <w:szCs w:val="22"/>
        </w:rPr>
        <w:t xml:space="preserve">for the amount of HRK </w:t>
      </w:r>
      <w:r w:rsidRPr="00E74967">
        <w:rPr>
          <w:rFonts w:ascii="Calibri" w:hAnsi="Calibri" w:cs="Calibri"/>
          <w:sz w:val="22"/>
          <w:szCs w:val="22"/>
        </w:rPr>
        <w:t>159</w:t>
      </w:r>
      <w:r>
        <w:rPr>
          <w:rFonts w:ascii="Calibri" w:hAnsi="Calibri" w:cs="Calibri"/>
          <w:sz w:val="22"/>
          <w:szCs w:val="22"/>
        </w:rPr>
        <w:t>,216,040.</w:t>
      </w:r>
      <w:r w:rsidRPr="00E74967">
        <w:rPr>
          <w:rFonts w:ascii="Calibri" w:hAnsi="Calibri" w:cs="Calibri"/>
          <w:sz w:val="22"/>
          <w:szCs w:val="22"/>
        </w:rPr>
        <w:t xml:space="preserve">00 </w:t>
      </w:r>
      <w:r>
        <w:rPr>
          <w:rFonts w:ascii="Calibri" w:hAnsi="Calibri" w:cs="Calibri"/>
          <w:sz w:val="22"/>
          <w:szCs w:val="22"/>
        </w:rPr>
        <w:t>the most</w:t>
      </w:r>
      <w:r w:rsidRPr="00E74967">
        <w:rPr>
          <w:rFonts w:ascii="Calibri" w:hAnsi="Calibri" w:cs="Calibri"/>
          <w:sz w:val="22"/>
          <w:szCs w:val="22"/>
        </w:rPr>
        <w:t xml:space="preserve"> </w:t>
      </w:r>
      <w:r>
        <w:rPr>
          <w:rFonts w:ascii="Calibri" w:hAnsi="Calibri" w:cs="Calibri"/>
          <w:sz w:val="22"/>
          <w:szCs w:val="22"/>
        </w:rPr>
        <w:t xml:space="preserve">to the amount of HRK </w:t>
      </w:r>
      <w:r w:rsidRPr="00E74967">
        <w:rPr>
          <w:rFonts w:ascii="Calibri" w:hAnsi="Calibri" w:cs="Calibri"/>
          <w:b/>
          <w:color w:val="FF0000"/>
          <w:sz w:val="22"/>
          <w:szCs w:val="22"/>
          <w:u w:val="single"/>
        </w:rPr>
        <w:t>187</w:t>
      </w:r>
      <w:r>
        <w:rPr>
          <w:rFonts w:ascii="Calibri" w:hAnsi="Calibri" w:cs="Calibri"/>
          <w:b/>
          <w:color w:val="FF0000"/>
          <w:sz w:val="22"/>
          <w:szCs w:val="22"/>
          <w:u w:val="single"/>
        </w:rPr>
        <w:t>,888,690.</w:t>
      </w:r>
      <w:r w:rsidRPr="00E74967">
        <w:rPr>
          <w:rFonts w:ascii="Calibri" w:hAnsi="Calibri" w:cs="Calibri"/>
          <w:b/>
          <w:color w:val="FF0000"/>
          <w:sz w:val="22"/>
          <w:szCs w:val="22"/>
          <w:u w:val="single"/>
        </w:rPr>
        <w:t>00</w:t>
      </w:r>
      <w:r w:rsidRPr="00E74967">
        <w:rPr>
          <w:rFonts w:ascii="Calibri" w:hAnsi="Calibri" w:cs="Calibri"/>
          <w:sz w:val="22"/>
          <w:szCs w:val="22"/>
        </w:rPr>
        <w:t xml:space="preserve"> </w:t>
      </w:r>
      <w:r>
        <w:rPr>
          <w:rFonts w:ascii="Calibri" w:hAnsi="Calibri" w:cs="Calibri"/>
          <w:sz w:val="22"/>
          <w:szCs w:val="22"/>
        </w:rPr>
        <w:t>the most</w:t>
      </w:r>
      <w:r w:rsidRPr="00E74967">
        <w:rPr>
          <w:rFonts w:ascii="Calibri" w:hAnsi="Calibri" w:cs="Calibri"/>
          <w:sz w:val="22"/>
          <w:szCs w:val="22"/>
        </w:rPr>
        <w:t>.</w:t>
      </w:r>
    </w:p>
    <w:p w:rsidR="00DC620B" w:rsidRPr="00E74967" w:rsidRDefault="00DC620B" w:rsidP="00BF0D01">
      <w:pPr>
        <w:pStyle w:val="uvlaka-1"/>
        <w:spacing w:before="0" w:beforeAutospacing="0" w:after="0" w:afterAutospacing="0"/>
        <w:jc w:val="both"/>
        <w:rPr>
          <w:rFonts w:ascii="Calibri" w:hAnsi="Calibri" w:cs="Calibri"/>
          <w:sz w:val="22"/>
          <w:szCs w:val="22"/>
        </w:rPr>
      </w:pPr>
    </w:p>
    <w:p w:rsidR="00DC620B" w:rsidRPr="00E74967" w:rsidRDefault="00DC620B" w:rsidP="00BF0D01">
      <w:pPr>
        <w:pStyle w:val="uvlaka-1"/>
        <w:spacing w:before="0" w:beforeAutospacing="0" w:after="0" w:afterAutospacing="0"/>
        <w:jc w:val="both"/>
        <w:rPr>
          <w:rFonts w:ascii="Calibri" w:hAnsi="Calibri" w:cs="Calibri"/>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8918C9">
      <w:pPr>
        <w:pStyle w:val="uvlaka-1"/>
        <w:spacing w:before="0" w:beforeAutospacing="0" w:after="0" w:afterAutospacing="0"/>
        <w:jc w:val="both"/>
        <w:rPr>
          <w:rFonts w:ascii="Calibri" w:hAnsi="Calibri" w:cs="Calibri"/>
          <w:sz w:val="22"/>
          <w:szCs w:val="22"/>
        </w:rPr>
      </w:pPr>
      <w:r w:rsidRPr="00E74967">
        <w:rPr>
          <w:rFonts w:ascii="Calibri" w:hAnsi="Calibri" w:cs="Calibri"/>
          <w:b/>
          <w:sz w:val="22"/>
          <w:szCs w:val="22"/>
        </w:rPr>
        <w:t>Ad 10)</w:t>
      </w:r>
      <w:r w:rsidRPr="00E74967">
        <w:rPr>
          <w:rFonts w:ascii="Calibri" w:hAnsi="Calibri" w:cs="Calibri"/>
          <w:b/>
          <w:sz w:val="22"/>
          <w:szCs w:val="22"/>
        </w:rPr>
        <w:tab/>
      </w:r>
      <w:r w:rsidRPr="00E74967">
        <w:rPr>
          <w:rFonts w:ascii="Calibri" w:hAnsi="Calibri" w:cs="Calibri"/>
          <w:sz w:val="22"/>
          <w:szCs w:val="22"/>
        </w:rPr>
        <w:t xml:space="preserve">Pursuant to the provision of Article </w:t>
      </w:r>
      <w:r>
        <w:rPr>
          <w:rFonts w:ascii="Calibri" w:hAnsi="Calibri" w:cs="Calibri"/>
          <w:sz w:val="22"/>
          <w:szCs w:val="22"/>
        </w:rPr>
        <w:t>323 of the</w:t>
      </w:r>
      <w:r w:rsidRPr="00E74967">
        <w:rPr>
          <w:rFonts w:ascii="Calibri" w:hAnsi="Calibri" w:cs="Calibri"/>
          <w:sz w:val="22"/>
          <w:szCs w:val="22"/>
        </w:rPr>
        <w:t xml:space="preserve"> Companies Act, </w:t>
      </w:r>
      <w:r>
        <w:rPr>
          <w:rFonts w:ascii="Calibri" w:hAnsi="Calibri" w:cs="Calibri"/>
          <w:sz w:val="22"/>
          <w:szCs w:val="22"/>
        </w:rPr>
        <w:t xml:space="preserve">the </w:t>
      </w:r>
      <w:r w:rsidRPr="00E74967">
        <w:rPr>
          <w:rFonts w:ascii="Calibri" w:hAnsi="Calibri" w:cs="Calibri"/>
          <w:sz w:val="22"/>
          <w:szCs w:val="22"/>
        </w:rPr>
        <w:t xml:space="preserve">regular session of the </w:t>
      </w:r>
      <w:r>
        <w:rPr>
          <w:rFonts w:ascii="Calibri" w:hAnsi="Calibri" w:cs="Calibri"/>
          <w:sz w:val="22"/>
          <w:szCs w:val="22"/>
        </w:rPr>
        <w:t>C</w:t>
      </w:r>
      <w:r w:rsidRPr="00E74967">
        <w:rPr>
          <w:rFonts w:ascii="Calibri" w:hAnsi="Calibri" w:cs="Calibri"/>
          <w:sz w:val="22"/>
          <w:szCs w:val="22"/>
        </w:rPr>
        <w:t>ompany’s General Assembly, held on 22 July 2013, made the following</w:t>
      </w: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center"/>
        <w:rPr>
          <w:rFonts w:ascii="Calibri" w:hAnsi="Calibri" w:cs="Calibri"/>
          <w:b/>
          <w:sz w:val="22"/>
          <w:szCs w:val="22"/>
        </w:rPr>
      </w:pPr>
      <w:r>
        <w:rPr>
          <w:rFonts w:ascii="Calibri" w:hAnsi="Calibri" w:cs="Calibri"/>
          <w:b/>
          <w:sz w:val="22"/>
          <w:szCs w:val="22"/>
        </w:rPr>
        <w:t>DECISION</w:t>
      </w:r>
    </w:p>
    <w:p w:rsidR="00DC620B" w:rsidRPr="00E74967" w:rsidRDefault="00DC620B" w:rsidP="00960F32">
      <w:pPr>
        <w:pStyle w:val="uvlaka-1"/>
        <w:spacing w:before="0" w:beforeAutospacing="0" w:after="0" w:afterAutospacing="0"/>
        <w:jc w:val="center"/>
        <w:rPr>
          <w:rFonts w:ascii="Calibri" w:hAnsi="Calibri" w:cs="Calibri"/>
          <w:b/>
          <w:sz w:val="22"/>
          <w:szCs w:val="22"/>
        </w:rPr>
      </w:pPr>
      <w:r>
        <w:rPr>
          <w:rFonts w:ascii="Calibri" w:hAnsi="Calibri" w:cs="Calibri"/>
          <w:b/>
          <w:sz w:val="22"/>
          <w:szCs w:val="22"/>
        </w:rPr>
        <w:t>t</w:t>
      </w:r>
      <w:r w:rsidRPr="00E74967">
        <w:rPr>
          <w:rFonts w:ascii="Calibri" w:hAnsi="Calibri" w:cs="Calibri"/>
          <w:b/>
          <w:sz w:val="22"/>
          <w:szCs w:val="22"/>
        </w:rPr>
        <w:t xml:space="preserve">o </w:t>
      </w:r>
      <w:r>
        <w:rPr>
          <w:rFonts w:ascii="Calibri" w:hAnsi="Calibri" w:cs="Calibri"/>
          <w:b/>
          <w:sz w:val="22"/>
          <w:szCs w:val="22"/>
        </w:rPr>
        <w:t>authorize the Company’s Management Board to increase the share capital within 5 years by</w:t>
      </w:r>
      <w:r w:rsidRPr="00E74967">
        <w:rPr>
          <w:rFonts w:ascii="Calibri" w:hAnsi="Calibri" w:cs="Calibri"/>
          <w:b/>
          <w:sz w:val="22"/>
          <w:szCs w:val="22"/>
        </w:rPr>
        <w:t xml:space="preserve"> </w:t>
      </w:r>
      <w:r>
        <w:rPr>
          <w:rFonts w:ascii="Calibri" w:hAnsi="Calibri" w:cs="Calibri"/>
          <w:b/>
          <w:sz w:val="22"/>
          <w:szCs w:val="22"/>
        </w:rPr>
        <w:t>contributing the amount of up to</w:t>
      </w:r>
      <w:r w:rsidRPr="00E74967">
        <w:rPr>
          <w:rFonts w:ascii="Calibri" w:hAnsi="Calibri" w:cs="Calibri"/>
          <w:b/>
          <w:sz w:val="22"/>
          <w:szCs w:val="22"/>
        </w:rPr>
        <w:t xml:space="preserve"> </w:t>
      </w:r>
      <w:r>
        <w:rPr>
          <w:rFonts w:ascii="Calibri" w:hAnsi="Calibri" w:cs="Calibri"/>
          <w:b/>
          <w:sz w:val="22"/>
          <w:szCs w:val="22"/>
        </w:rPr>
        <w:t>HRK</w:t>
      </w:r>
      <w:r w:rsidRPr="00E74967">
        <w:rPr>
          <w:rFonts w:ascii="Calibri" w:hAnsi="Calibri" w:cs="Calibri"/>
          <w:b/>
          <w:sz w:val="22"/>
          <w:szCs w:val="22"/>
        </w:rPr>
        <w:t xml:space="preserve"> 60 mil</w:t>
      </w:r>
      <w:r>
        <w:rPr>
          <w:rFonts w:ascii="Calibri" w:hAnsi="Calibri" w:cs="Calibri"/>
          <w:b/>
          <w:sz w:val="22"/>
          <w:szCs w:val="22"/>
        </w:rPr>
        <w:t>lion</w:t>
      </w:r>
      <w:r w:rsidRPr="00E74967">
        <w:rPr>
          <w:rFonts w:ascii="Calibri" w:hAnsi="Calibri" w:cs="Calibri"/>
          <w:b/>
          <w:sz w:val="22"/>
          <w:szCs w:val="22"/>
        </w:rPr>
        <w:t xml:space="preserve">, </w:t>
      </w:r>
      <w:r>
        <w:rPr>
          <w:rFonts w:ascii="Calibri" w:hAnsi="Calibri" w:cs="Calibri"/>
          <w:b/>
          <w:sz w:val="22"/>
          <w:szCs w:val="22"/>
        </w:rPr>
        <w:t>by issuing new shares having a nominal value of HRK</w:t>
      </w:r>
      <w:r w:rsidRPr="00E74967">
        <w:rPr>
          <w:rFonts w:ascii="Calibri" w:hAnsi="Calibri" w:cs="Calibri"/>
          <w:b/>
          <w:sz w:val="22"/>
          <w:szCs w:val="22"/>
        </w:rPr>
        <w:t xml:space="preserve"> </w:t>
      </w:r>
      <w:r>
        <w:rPr>
          <w:rFonts w:ascii="Calibri" w:hAnsi="Calibri" w:cs="Calibri"/>
          <w:b/>
          <w:sz w:val="22"/>
          <w:szCs w:val="22"/>
        </w:rPr>
        <w:t>10 per share</w:t>
      </w:r>
      <w:r w:rsidRPr="00E74967">
        <w:rPr>
          <w:rFonts w:ascii="Calibri" w:hAnsi="Calibri" w:cs="Calibri"/>
          <w:b/>
          <w:sz w:val="22"/>
          <w:szCs w:val="22"/>
        </w:rPr>
        <w:t xml:space="preserve">, </w:t>
      </w:r>
      <w:r>
        <w:rPr>
          <w:rFonts w:ascii="Calibri" w:hAnsi="Calibri" w:cs="Calibri"/>
          <w:b/>
          <w:sz w:val="22"/>
          <w:szCs w:val="22"/>
        </w:rPr>
        <w:t>provided that the shareholders who acquired their shares in the Company against cash payments are denied their preemptive right pursuant to the decision of the regular session of the Company’s General Assembly</w:t>
      </w:r>
      <w:r w:rsidRPr="00E74967">
        <w:rPr>
          <w:rFonts w:ascii="Calibri" w:hAnsi="Calibri" w:cs="Calibri"/>
          <w:b/>
          <w:sz w:val="22"/>
          <w:szCs w:val="22"/>
        </w:rPr>
        <w:t xml:space="preserve"> </w:t>
      </w:r>
      <w:r>
        <w:rPr>
          <w:rFonts w:ascii="Calibri" w:hAnsi="Calibri" w:cs="Calibri"/>
          <w:b/>
          <w:sz w:val="22"/>
          <w:szCs w:val="22"/>
        </w:rPr>
        <w:t>of</w:t>
      </w:r>
      <w:r w:rsidRPr="00E74967">
        <w:rPr>
          <w:rFonts w:ascii="Calibri" w:hAnsi="Calibri" w:cs="Calibri"/>
          <w:b/>
          <w:sz w:val="22"/>
          <w:szCs w:val="22"/>
        </w:rPr>
        <w:t xml:space="preserve"> 22</w:t>
      </w:r>
      <w:r>
        <w:rPr>
          <w:rFonts w:ascii="Calibri" w:hAnsi="Calibri" w:cs="Calibri"/>
          <w:b/>
          <w:sz w:val="22"/>
          <w:szCs w:val="22"/>
        </w:rPr>
        <w:t xml:space="preserve"> July 2013</w:t>
      </w:r>
    </w:p>
    <w:p w:rsidR="00DC620B" w:rsidRPr="00E74967" w:rsidRDefault="00DC620B" w:rsidP="00BF0D01">
      <w:pPr>
        <w:pStyle w:val="uvlaka-1"/>
        <w:spacing w:before="0" w:beforeAutospacing="0" w:after="0" w:afterAutospacing="0"/>
        <w:jc w:val="center"/>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Arial" w:hAnsi="Arial" w:cs="Arial"/>
        </w:rPr>
      </w:pPr>
    </w:p>
    <w:p w:rsidR="00DC620B" w:rsidRPr="00E74967" w:rsidRDefault="00DC620B" w:rsidP="00BF0D01">
      <w:pPr>
        <w:pStyle w:val="uvlaka-1"/>
        <w:spacing w:before="0" w:beforeAutospacing="0" w:after="0" w:afterAutospacing="0"/>
        <w:jc w:val="center"/>
        <w:rPr>
          <w:rFonts w:ascii="Calibri" w:hAnsi="Calibri" w:cs="Calibri"/>
          <w:sz w:val="22"/>
          <w:szCs w:val="22"/>
        </w:rPr>
      </w:pPr>
      <w:r w:rsidRPr="00E74967">
        <w:rPr>
          <w:rFonts w:ascii="Calibri" w:hAnsi="Calibri" w:cs="Calibri"/>
          <w:sz w:val="22"/>
          <w:szCs w:val="22"/>
        </w:rPr>
        <w:t>Item 1</w:t>
      </w:r>
    </w:p>
    <w:p w:rsidR="00DC620B" w:rsidRPr="00E74967" w:rsidRDefault="00DC620B" w:rsidP="00FD4D4F">
      <w:pPr>
        <w:pStyle w:val="uvlaka-1"/>
        <w:spacing w:before="0" w:beforeAutospacing="0" w:after="0" w:afterAutospacing="0"/>
        <w:jc w:val="both"/>
        <w:rPr>
          <w:rFonts w:ascii="Calibri" w:hAnsi="Calibri" w:cs="Calibri"/>
          <w:sz w:val="22"/>
          <w:szCs w:val="22"/>
        </w:rPr>
      </w:pPr>
      <w:r>
        <w:rPr>
          <w:rFonts w:ascii="Calibri" w:hAnsi="Calibri" w:cs="Calibri"/>
          <w:sz w:val="22"/>
          <w:szCs w:val="22"/>
        </w:rPr>
        <w:t xml:space="preserve">The </w:t>
      </w:r>
      <w:r w:rsidRPr="00E74967">
        <w:rPr>
          <w:rFonts w:ascii="Calibri" w:hAnsi="Calibri" w:cs="Calibri"/>
          <w:sz w:val="22"/>
          <w:szCs w:val="22"/>
        </w:rPr>
        <w:t xml:space="preserve">Company’s Management Board </w:t>
      </w:r>
      <w:r>
        <w:rPr>
          <w:rFonts w:ascii="Calibri" w:hAnsi="Calibri" w:cs="Calibri"/>
          <w:sz w:val="22"/>
          <w:szCs w:val="22"/>
        </w:rPr>
        <w:t>is authorized to increase the Company’s share capital within</w:t>
      </w:r>
      <w:r w:rsidRPr="00E74967">
        <w:rPr>
          <w:rFonts w:ascii="Calibri" w:hAnsi="Calibri" w:cs="Calibri"/>
          <w:sz w:val="22"/>
          <w:szCs w:val="22"/>
        </w:rPr>
        <w:t xml:space="preserve"> 5 </w:t>
      </w:r>
      <w:r>
        <w:rPr>
          <w:rFonts w:ascii="Calibri" w:hAnsi="Calibri" w:cs="Calibri"/>
          <w:sz w:val="22"/>
          <w:szCs w:val="22"/>
        </w:rPr>
        <w:t>years of this decision’s registration date in the court register</w:t>
      </w:r>
      <w:r w:rsidRPr="00E74967">
        <w:rPr>
          <w:rFonts w:ascii="Calibri" w:hAnsi="Calibri" w:cs="Calibri"/>
          <w:sz w:val="22"/>
          <w:szCs w:val="22"/>
        </w:rPr>
        <w:t xml:space="preserve">, </w:t>
      </w:r>
      <w:r>
        <w:rPr>
          <w:rFonts w:ascii="Calibri" w:hAnsi="Calibri" w:cs="Calibri"/>
          <w:sz w:val="22"/>
          <w:szCs w:val="22"/>
        </w:rPr>
        <w:t>with the Supervisory Board’s consent,</w:t>
      </w:r>
      <w:r w:rsidRPr="00E74967">
        <w:rPr>
          <w:rFonts w:ascii="Calibri" w:hAnsi="Calibri" w:cs="Calibri"/>
          <w:sz w:val="22"/>
          <w:szCs w:val="22"/>
        </w:rPr>
        <w:t xml:space="preserve"> </w:t>
      </w:r>
      <w:r>
        <w:rPr>
          <w:rFonts w:ascii="Calibri" w:hAnsi="Calibri" w:cs="Calibri"/>
          <w:sz w:val="22"/>
          <w:szCs w:val="22"/>
        </w:rPr>
        <w:t xml:space="preserve">by contributing from the amount of HRK </w:t>
      </w:r>
      <w:r>
        <w:rPr>
          <w:rFonts w:ascii="Calibri" w:hAnsi="Calibri" w:cs="Calibri"/>
          <w:b/>
          <w:color w:val="FF0000"/>
          <w:sz w:val="22"/>
          <w:szCs w:val="22"/>
          <w:u w:val="single"/>
        </w:rPr>
        <w:t>187,888,690.</w:t>
      </w:r>
      <w:r w:rsidRPr="00E74967">
        <w:rPr>
          <w:rFonts w:ascii="Calibri" w:hAnsi="Calibri" w:cs="Calibri"/>
          <w:b/>
          <w:color w:val="FF0000"/>
          <w:sz w:val="22"/>
          <w:szCs w:val="22"/>
          <w:u w:val="single"/>
        </w:rPr>
        <w:t>00</w:t>
      </w:r>
      <w:r w:rsidRPr="00E74967">
        <w:rPr>
          <w:rFonts w:ascii="Calibri" w:hAnsi="Calibri" w:cs="Calibri"/>
          <w:sz w:val="22"/>
          <w:szCs w:val="22"/>
        </w:rPr>
        <w:t xml:space="preserve"> </w:t>
      </w:r>
      <w:r>
        <w:rPr>
          <w:rFonts w:ascii="Calibri" w:hAnsi="Calibri" w:cs="Calibri"/>
          <w:sz w:val="22"/>
          <w:szCs w:val="22"/>
        </w:rPr>
        <w:t xml:space="preserve">for the amount of HRK </w:t>
      </w:r>
      <w:r w:rsidRPr="00E74967">
        <w:rPr>
          <w:rFonts w:ascii="Calibri" w:hAnsi="Calibri" w:cs="Calibri"/>
          <w:sz w:val="22"/>
          <w:szCs w:val="22"/>
        </w:rPr>
        <w:t xml:space="preserve">60 </w:t>
      </w:r>
      <w:r>
        <w:rPr>
          <w:rFonts w:ascii="Calibri" w:hAnsi="Calibri" w:cs="Calibri"/>
          <w:sz w:val="22"/>
          <w:szCs w:val="22"/>
        </w:rPr>
        <w:t xml:space="preserve">million the most to the amount of HRK </w:t>
      </w:r>
      <w:r w:rsidRPr="00E74967">
        <w:rPr>
          <w:rFonts w:ascii="Calibri" w:hAnsi="Calibri" w:cs="Calibri"/>
          <w:b/>
          <w:color w:val="FF0000"/>
          <w:sz w:val="22"/>
          <w:szCs w:val="22"/>
          <w:u w:val="single"/>
        </w:rPr>
        <w:t>247</w:t>
      </w:r>
      <w:r>
        <w:rPr>
          <w:rFonts w:ascii="Calibri" w:hAnsi="Calibri" w:cs="Calibri"/>
          <w:b/>
          <w:color w:val="FF0000"/>
          <w:sz w:val="22"/>
          <w:szCs w:val="22"/>
          <w:u w:val="single"/>
        </w:rPr>
        <w:t>,</w:t>
      </w:r>
      <w:r w:rsidRPr="00E74967">
        <w:rPr>
          <w:rFonts w:ascii="Calibri" w:hAnsi="Calibri" w:cs="Calibri"/>
          <w:b/>
          <w:color w:val="FF0000"/>
          <w:sz w:val="22"/>
          <w:szCs w:val="22"/>
          <w:u w:val="single"/>
        </w:rPr>
        <w:t>888</w:t>
      </w:r>
      <w:r>
        <w:rPr>
          <w:rFonts w:ascii="Calibri" w:hAnsi="Calibri" w:cs="Calibri"/>
          <w:b/>
          <w:color w:val="FF0000"/>
          <w:sz w:val="22"/>
          <w:szCs w:val="22"/>
          <w:u w:val="single"/>
        </w:rPr>
        <w:t>,</w:t>
      </w:r>
      <w:r w:rsidRPr="00E74967">
        <w:rPr>
          <w:rFonts w:ascii="Calibri" w:hAnsi="Calibri" w:cs="Calibri"/>
          <w:b/>
          <w:color w:val="FF0000"/>
          <w:sz w:val="22"/>
          <w:szCs w:val="22"/>
          <w:u w:val="single"/>
        </w:rPr>
        <w:t>690</w:t>
      </w:r>
      <w:r>
        <w:rPr>
          <w:rFonts w:ascii="Calibri" w:hAnsi="Calibri" w:cs="Calibri"/>
          <w:b/>
          <w:color w:val="FF0000"/>
          <w:sz w:val="22"/>
          <w:szCs w:val="22"/>
          <w:u w:val="single"/>
        </w:rPr>
        <w:t>.</w:t>
      </w:r>
      <w:r w:rsidRPr="00E74967">
        <w:rPr>
          <w:rFonts w:ascii="Calibri" w:hAnsi="Calibri" w:cs="Calibri"/>
          <w:b/>
          <w:color w:val="FF0000"/>
          <w:sz w:val="22"/>
          <w:szCs w:val="22"/>
          <w:u w:val="single"/>
        </w:rPr>
        <w:t>00</w:t>
      </w:r>
      <w:r w:rsidRPr="00E74967">
        <w:rPr>
          <w:rFonts w:ascii="Calibri" w:hAnsi="Calibri" w:cs="Calibri"/>
          <w:sz w:val="22"/>
          <w:szCs w:val="22"/>
        </w:rPr>
        <w:t xml:space="preserve"> </w:t>
      </w:r>
      <w:r>
        <w:rPr>
          <w:rFonts w:ascii="Calibri" w:hAnsi="Calibri" w:cs="Calibri"/>
          <w:sz w:val="22"/>
          <w:szCs w:val="22"/>
        </w:rPr>
        <w:t>the most</w:t>
      </w:r>
      <w:r w:rsidRPr="00E74967">
        <w:rPr>
          <w:rFonts w:ascii="Calibri" w:hAnsi="Calibri" w:cs="Calibri"/>
          <w:sz w:val="22"/>
          <w:szCs w:val="22"/>
        </w:rPr>
        <w:t xml:space="preserve">, </w:t>
      </w:r>
      <w:r>
        <w:rPr>
          <w:rFonts w:ascii="Calibri" w:hAnsi="Calibri" w:cs="Calibri"/>
          <w:sz w:val="22"/>
          <w:szCs w:val="22"/>
        </w:rPr>
        <w:t>by iss</w:t>
      </w:r>
      <w:r w:rsidRPr="00D337C8">
        <w:rPr>
          <w:rFonts w:ascii="Calibri" w:hAnsi="Calibri" w:cs="Calibri"/>
          <w:sz w:val="22"/>
          <w:szCs w:val="22"/>
        </w:rPr>
        <w:t xml:space="preserve">uing new shares having a nominal value of HRK </w:t>
      </w:r>
      <w:r>
        <w:rPr>
          <w:rFonts w:ascii="Calibri" w:hAnsi="Calibri" w:cs="Calibri"/>
          <w:sz w:val="22"/>
          <w:szCs w:val="22"/>
        </w:rPr>
        <w:t>10</w:t>
      </w:r>
      <w:r w:rsidRPr="00D337C8">
        <w:rPr>
          <w:rFonts w:ascii="Calibri" w:hAnsi="Calibri" w:cs="Calibri"/>
          <w:sz w:val="22"/>
          <w:szCs w:val="22"/>
        </w:rPr>
        <w:t>, provided that the shareholders who acquired their shares in the Company against cash payments are denied their preemptive right pursuant to the decision of the regular session of the Company’s General Assembly of 22 July 2013</w:t>
      </w:r>
      <w:r w:rsidRPr="00E74967">
        <w:rPr>
          <w:rFonts w:ascii="Calibri" w:hAnsi="Calibri" w:cs="Calibri"/>
          <w:sz w:val="22"/>
          <w:szCs w:val="22"/>
        </w:rPr>
        <w:t>.</w:t>
      </w:r>
    </w:p>
    <w:p w:rsidR="00DC620B" w:rsidRPr="00E74967" w:rsidRDefault="00DC620B" w:rsidP="00BF0D01">
      <w:pPr>
        <w:pStyle w:val="uvlaka-1"/>
        <w:spacing w:before="0" w:beforeAutospacing="0" w:after="0" w:afterAutospacing="0"/>
        <w:jc w:val="both"/>
        <w:rPr>
          <w:rFonts w:ascii="Calibri" w:hAnsi="Calibri" w:cs="Calibri"/>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BF0D01">
      <w:pPr>
        <w:pStyle w:val="uvlaka-1"/>
        <w:spacing w:before="0" w:beforeAutospacing="0" w:after="0" w:afterAutospacing="0"/>
        <w:jc w:val="both"/>
        <w:rPr>
          <w:rFonts w:ascii="Calibri" w:hAnsi="Calibri" w:cs="Calibri"/>
          <w:b/>
          <w:sz w:val="22"/>
          <w:szCs w:val="22"/>
        </w:rPr>
      </w:pPr>
    </w:p>
    <w:p w:rsidR="00DC620B" w:rsidRPr="00E74967" w:rsidRDefault="00DC620B" w:rsidP="008918C9">
      <w:pPr>
        <w:pStyle w:val="uvlaka-1"/>
        <w:spacing w:before="0" w:beforeAutospacing="0" w:after="0" w:afterAutospacing="0"/>
        <w:jc w:val="both"/>
        <w:rPr>
          <w:rFonts w:ascii="Calibri" w:hAnsi="Calibri" w:cs="Calibri"/>
          <w:sz w:val="22"/>
          <w:szCs w:val="22"/>
        </w:rPr>
      </w:pPr>
      <w:r w:rsidRPr="00E74967">
        <w:rPr>
          <w:rFonts w:ascii="Calibri" w:hAnsi="Calibri" w:cs="Calibri"/>
          <w:b/>
          <w:sz w:val="22"/>
          <w:szCs w:val="22"/>
        </w:rPr>
        <w:t>Ad 11)</w:t>
      </w:r>
      <w:r w:rsidRPr="00E74967">
        <w:rPr>
          <w:rFonts w:ascii="Calibri" w:hAnsi="Calibri" w:cs="Calibri"/>
          <w:sz w:val="22"/>
          <w:szCs w:val="22"/>
        </w:rPr>
        <w:tab/>
        <w:t xml:space="preserve">Pursuant to the provision of Article </w:t>
      </w:r>
      <w:r>
        <w:rPr>
          <w:rFonts w:ascii="Calibri" w:hAnsi="Calibri" w:cs="Calibri"/>
          <w:sz w:val="22"/>
          <w:szCs w:val="22"/>
        </w:rPr>
        <w:t xml:space="preserve">70 </w:t>
      </w:r>
      <w:r w:rsidRPr="00E74967">
        <w:rPr>
          <w:rFonts w:ascii="Calibri" w:hAnsi="Calibri" w:cs="Calibri"/>
          <w:sz w:val="22"/>
          <w:szCs w:val="22"/>
        </w:rPr>
        <w:t>of the Company’s Articles of Association</w:t>
      </w:r>
      <w:r>
        <w:rPr>
          <w:rFonts w:ascii="Calibri" w:hAnsi="Calibri" w:cs="Calibri"/>
          <w:sz w:val="22"/>
          <w:szCs w:val="22"/>
        </w:rPr>
        <w:t xml:space="preserve"> as well as the provision of Articles 301 and 303 of the</w:t>
      </w:r>
      <w:r w:rsidRPr="00E74967">
        <w:rPr>
          <w:rFonts w:ascii="Calibri" w:hAnsi="Calibri" w:cs="Calibri"/>
          <w:sz w:val="22"/>
          <w:szCs w:val="22"/>
        </w:rPr>
        <w:t xml:space="preserve"> Companies Act, regular session of the </w:t>
      </w:r>
      <w:r>
        <w:rPr>
          <w:rFonts w:ascii="Calibri" w:hAnsi="Calibri" w:cs="Calibri"/>
          <w:sz w:val="22"/>
          <w:szCs w:val="22"/>
        </w:rPr>
        <w:t>C</w:t>
      </w:r>
      <w:r w:rsidRPr="00E74967">
        <w:rPr>
          <w:rFonts w:ascii="Calibri" w:hAnsi="Calibri" w:cs="Calibri"/>
          <w:sz w:val="22"/>
          <w:szCs w:val="22"/>
        </w:rPr>
        <w:t>ompany’s General Assembly, held on 22 July 2013, made the following</w:t>
      </w:r>
    </w:p>
    <w:p w:rsidR="00DC620B" w:rsidRPr="00E74967" w:rsidRDefault="00DC620B" w:rsidP="00BF0D01">
      <w:pPr>
        <w:pStyle w:val="uvlaka-1"/>
        <w:spacing w:before="0" w:beforeAutospacing="0" w:after="0" w:afterAutospacing="0"/>
        <w:jc w:val="both"/>
        <w:rPr>
          <w:rFonts w:ascii="Arial" w:hAnsi="Arial" w:cs="Arial"/>
        </w:rPr>
      </w:pPr>
    </w:p>
    <w:p w:rsidR="00DC620B" w:rsidRPr="008918C9" w:rsidRDefault="00DC620B" w:rsidP="008918C9">
      <w:pPr>
        <w:pStyle w:val="uvlaka-1"/>
        <w:spacing w:before="0" w:beforeAutospacing="0" w:after="0" w:afterAutospacing="0"/>
        <w:jc w:val="center"/>
        <w:rPr>
          <w:rFonts w:ascii="Calibri" w:hAnsi="Calibri" w:cs="Calibri"/>
          <w:b/>
          <w:sz w:val="22"/>
          <w:szCs w:val="22"/>
          <w:lang w:val="it-IT"/>
        </w:rPr>
      </w:pPr>
      <w:r w:rsidRPr="008918C9">
        <w:rPr>
          <w:rFonts w:ascii="Calibri" w:hAnsi="Calibri" w:cs="Calibri"/>
          <w:b/>
          <w:sz w:val="22"/>
          <w:szCs w:val="22"/>
          <w:lang w:val="it-IT"/>
        </w:rPr>
        <w:t>DECISION</w:t>
      </w:r>
    </w:p>
    <w:p w:rsidR="00DC620B" w:rsidRPr="0056194E" w:rsidRDefault="00DC620B" w:rsidP="00BF0D01">
      <w:pPr>
        <w:pStyle w:val="uvlaka-1"/>
        <w:spacing w:before="0" w:beforeAutospacing="0" w:after="0" w:afterAutospacing="0"/>
        <w:jc w:val="center"/>
        <w:rPr>
          <w:rFonts w:ascii="Calibri" w:hAnsi="Calibri" w:cs="Calibri"/>
          <w:b/>
          <w:sz w:val="22"/>
          <w:szCs w:val="22"/>
          <w:lang w:val="en-GB"/>
        </w:rPr>
      </w:pPr>
      <w:r>
        <w:rPr>
          <w:rFonts w:ascii="Calibri" w:hAnsi="Calibri" w:cs="Calibri"/>
          <w:b/>
          <w:sz w:val="22"/>
          <w:szCs w:val="22"/>
          <w:lang w:val="en-GB"/>
        </w:rPr>
        <w:t>t</w:t>
      </w:r>
      <w:r w:rsidRPr="0056194E">
        <w:rPr>
          <w:rFonts w:ascii="Calibri" w:hAnsi="Calibri" w:cs="Calibri"/>
          <w:b/>
          <w:sz w:val="22"/>
          <w:szCs w:val="22"/>
          <w:lang w:val="en-GB"/>
        </w:rPr>
        <w:t>o amend the Company’s Articles of Association</w:t>
      </w:r>
    </w:p>
    <w:p w:rsidR="00DC620B" w:rsidRPr="008918C9" w:rsidRDefault="00DC620B" w:rsidP="0056194E">
      <w:pPr>
        <w:pStyle w:val="uvlaka-1"/>
        <w:spacing w:before="0" w:beforeAutospacing="0" w:after="0" w:afterAutospacing="0"/>
        <w:jc w:val="center"/>
        <w:rPr>
          <w:rFonts w:ascii="Calibri" w:hAnsi="Calibri" w:cs="Calibri"/>
          <w:b/>
          <w:sz w:val="22"/>
          <w:szCs w:val="22"/>
          <w:lang w:val="it-IT"/>
        </w:rPr>
      </w:pPr>
    </w:p>
    <w:p w:rsidR="00DC620B" w:rsidRPr="00E74967" w:rsidRDefault="00DC620B" w:rsidP="00BF0D01">
      <w:pPr>
        <w:pStyle w:val="uvlaka-1"/>
        <w:spacing w:before="0" w:beforeAutospacing="0" w:after="0" w:afterAutospacing="0"/>
        <w:jc w:val="center"/>
        <w:rPr>
          <w:rFonts w:ascii="Calibri" w:hAnsi="Calibri" w:cs="Calibri"/>
          <w:sz w:val="22"/>
          <w:szCs w:val="22"/>
        </w:rPr>
      </w:pPr>
      <w:r w:rsidRPr="00E74967">
        <w:rPr>
          <w:rFonts w:ascii="Calibri" w:hAnsi="Calibri" w:cs="Calibri"/>
          <w:sz w:val="22"/>
          <w:szCs w:val="22"/>
        </w:rPr>
        <w:t>Item 1</w:t>
      </w:r>
    </w:p>
    <w:p w:rsidR="00DC620B" w:rsidRPr="00E74967" w:rsidRDefault="00DC620B" w:rsidP="008918C9">
      <w:pPr>
        <w:pStyle w:val="uvlaka-1"/>
        <w:spacing w:before="0" w:beforeAutospacing="0" w:after="0" w:afterAutospacing="0"/>
        <w:jc w:val="both"/>
        <w:rPr>
          <w:rFonts w:ascii="Calibri" w:hAnsi="Calibri" w:cs="Calibri"/>
          <w:sz w:val="22"/>
          <w:szCs w:val="22"/>
        </w:rPr>
      </w:pPr>
      <w:r>
        <w:rPr>
          <w:rFonts w:ascii="Calibri" w:hAnsi="Calibri" w:cs="Calibri"/>
          <w:sz w:val="22"/>
          <w:szCs w:val="22"/>
        </w:rPr>
        <w:t xml:space="preserve">Article 7 of the </w:t>
      </w:r>
      <w:r w:rsidRPr="00E74967">
        <w:rPr>
          <w:rFonts w:ascii="Calibri" w:hAnsi="Calibri" w:cs="Calibri"/>
          <w:sz w:val="22"/>
          <w:szCs w:val="22"/>
        </w:rPr>
        <w:t>Articles of Association</w:t>
      </w:r>
      <w:r>
        <w:rPr>
          <w:rFonts w:ascii="Calibri" w:hAnsi="Calibri" w:cs="Calibri"/>
          <w:sz w:val="22"/>
          <w:szCs w:val="22"/>
        </w:rPr>
        <w:t xml:space="preserve"> is entirely replaced by the new text that reads as</w:t>
      </w:r>
      <w:r w:rsidRPr="00E74967">
        <w:rPr>
          <w:rFonts w:ascii="Calibri" w:hAnsi="Calibri" w:cs="Calibri"/>
          <w:sz w:val="22"/>
          <w:szCs w:val="22"/>
        </w:rPr>
        <w:t>:</w:t>
      </w:r>
    </w:p>
    <w:p w:rsidR="00DC620B" w:rsidRPr="00E74967" w:rsidRDefault="00DC620B" w:rsidP="009A1195">
      <w:pPr>
        <w:pStyle w:val="uvlaka-1"/>
        <w:spacing w:before="0" w:beforeAutospacing="0" w:after="0" w:afterAutospacing="0"/>
        <w:jc w:val="both"/>
        <w:rPr>
          <w:rFonts w:ascii="Calibri" w:hAnsi="Calibri" w:cs="Calibri"/>
          <w:i/>
          <w:sz w:val="22"/>
          <w:szCs w:val="22"/>
        </w:rPr>
      </w:pPr>
      <w:r>
        <w:rPr>
          <w:rFonts w:ascii="Calibri" w:hAnsi="Calibri" w:cs="Calibri"/>
          <w:sz w:val="22"/>
          <w:szCs w:val="22"/>
        </w:rPr>
        <w:t>“</w:t>
      </w:r>
      <w:r w:rsidRPr="00E74967">
        <w:rPr>
          <w:rFonts w:ascii="Calibri" w:hAnsi="Calibri" w:cs="Calibri"/>
          <w:i/>
          <w:sz w:val="22"/>
          <w:szCs w:val="22"/>
        </w:rPr>
        <w:t xml:space="preserve">(1) </w:t>
      </w:r>
      <w:r>
        <w:rPr>
          <w:rFonts w:ascii="Calibri" w:hAnsi="Calibri" w:cs="Calibri"/>
          <w:i/>
          <w:sz w:val="22"/>
          <w:szCs w:val="22"/>
        </w:rPr>
        <w:t>The Company’s share capital is HRK</w:t>
      </w:r>
      <w:r w:rsidRPr="00E74967">
        <w:rPr>
          <w:rFonts w:ascii="Calibri" w:hAnsi="Calibri" w:cs="Calibri"/>
          <w:i/>
          <w:sz w:val="22"/>
          <w:szCs w:val="22"/>
        </w:rPr>
        <w:t xml:space="preserve"> </w:t>
      </w:r>
      <w:r>
        <w:rPr>
          <w:rFonts w:ascii="Calibri" w:hAnsi="Calibri" w:cs="Calibri"/>
          <w:b/>
          <w:i/>
          <w:color w:val="FF0000"/>
          <w:sz w:val="22"/>
          <w:szCs w:val="22"/>
          <w:u w:val="single"/>
        </w:rPr>
        <w:t>187,888,690.</w:t>
      </w:r>
      <w:r w:rsidRPr="00E74967">
        <w:rPr>
          <w:rFonts w:ascii="Calibri" w:hAnsi="Calibri" w:cs="Calibri"/>
          <w:b/>
          <w:i/>
          <w:color w:val="FF0000"/>
          <w:sz w:val="22"/>
          <w:szCs w:val="22"/>
          <w:u w:val="single"/>
        </w:rPr>
        <w:t xml:space="preserve">00 </w:t>
      </w:r>
      <w:r w:rsidRPr="00E74967">
        <w:rPr>
          <w:rFonts w:ascii="Calibri" w:hAnsi="Calibri" w:cs="Calibri"/>
          <w:i/>
          <w:sz w:val="22"/>
          <w:szCs w:val="22"/>
        </w:rPr>
        <w:t>(</w:t>
      </w:r>
      <w:r>
        <w:rPr>
          <w:rFonts w:ascii="Calibri" w:hAnsi="Calibri" w:cs="Calibri"/>
          <w:b/>
          <w:i/>
          <w:color w:val="FF0000"/>
          <w:sz w:val="22"/>
          <w:szCs w:val="22"/>
          <w:u w:val="single"/>
        </w:rPr>
        <w:t>hundred and eighty-seven million</w:t>
      </w:r>
      <w:r w:rsidRPr="00E74967">
        <w:rPr>
          <w:rFonts w:ascii="Calibri" w:hAnsi="Calibri" w:cs="Calibri"/>
          <w:b/>
          <w:i/>
          <w:color w:val="FF0000"/>
          <w:sz w:val="22"/>
          <w:szCs w:val="22"/>
          <w:u w:val="single"/>
        </w:rPr>
        <w:t xml:space="preserve"> </w:t>
      </w:r>
      <w:r>
        <w:rPr>
          <w:rFonts w:ascii="Calibri" w:hAnsi="Calibri" w:cs="Calibri"/>
          <w:b/>
          <w:i/>
          <w:color w:val="FF0000"/>
          <w:sz w:val="22"/>
          <w:szCs w:val="22"/>
          <w:u w:val="single"/>
        </w:rPr>
        <w:t xml:space="preserve">eight hundred and eight thousand six hundred ninety kuna and zero </w:t>
      </w:r>
      <w:r w:rsidRPr="00E74967">
        <w:rPr>
          <w:rFonts w:ascii="Calibri" w:hAnsi="Calibri" w:cs="Calibri"/>
          <w:b/>
          <w:i/>
          <w:color w:val="FF0000"/>
          <w:sz w:val="22"/>
          <w:szCs w:val="22"/>
          <w:u w:val="single"/>
        </w:rPr>
        <w:t>lipa</w:t>
      </w:r>
      <w:r w:rsidRPr="00E74967">
        <w:rPr>
          <w:rFonts w:ascii="Calibri" w:hAnsi="Calibri" w:cs="Calibri"/>
          <w:i/>
          <w:sz w:val="22"/>
          <w:szCs w:val="22"/>
        </w:rPr>
        <w:t>).</w:t>
      </w:r>
    </w:p>
    <w:p w:rsidR="00DC620B" w:rsidRPr="00E74967" w:rsidRDefault="00DC620B" w:rsidP="00690AE2">
      <w:pPr>
        <w:pStyle w:val="uvlaka-1"/>
        <w:spacing w:before="0" w:beforeAutospacing="0" w:after="0" w:afterAutospacing="0"/>
        <w:jc w:val="both"/>
        <w:rPr>
          <w:rFonts w:ascii="Calibri" w:hAnsi="Calibri" w:cs="Calibri"/>
          <w:i/>
          <w:sz w:val="22"/>
          <w:szCs w:val="22"/>
        </w:rPr>
      </w:pPr>
      <w:r w:rsidRPr="00E74967">
        <w:rPr>
          <w:rFonts w:ascii="Calibri" w:hAnsi="Calibri" w:cs="Calibri"/>
          <w:i/>
          <w:sz w:val="22"/>
          <w:szCs w:val="22"/>
        </w:rPr>
        <w:t xml:space="preserve">(2) </w:t>
      </w:r>
      <w:r>
        <w:rPr>
          <w:rFonts w:ascii="Calibri" w:hAnsi="Calibri" w:cs="Calibri"/>
          <w:i/>
          <w:sz w:val="22"/>
          <w:szCs w:val="22"/>
        </w:rPr>
        <w:t>The Company’s share capital has been paid completely</w:t>
      </w:r>
      <w:r w:rsidRPr="00E74967">
        <w:rPr>
          <w:rFonts w:ascii="Calibri" w:hAnsi="Calibri" w:cs="Calibri"/>
          <w:i/>
          <w:sz w:val="22"/>
          <w:szCs w:val="22"/>
        </w:rPr>
        <w:t>.</w:t>
      </w:r>
    </w:p>
    <w:p w:rsidR="00DC620B" w:rsidRPr="00E74967" w:rsidRDefault="00DC620B" w:rsidP="00E30FA9">
      <w:pPr>
        <w:pStyle w:val="uvlaka-1"/>
        <w:spacing w:before="0" w:beforeAutospacing="0" w:after="0" w:afterAutospacing="0"/>
        <w:jc w:val="both"/>
        <w:rPr>
          <w:rFonts w:ascii="Calibri" w:hAnsi="Calibri" w:cs="Calibri"/>
          <w:sz w:val="22"/>
          <w:szCs w:val="22"/>
        </w:rPr>
      </w:pPr>
      <w:r w:rsidRPr="00E74967">
        <w:rPr>
          <w:rFonts w:ascii="Calibri" w:hAnsi="Calibri" w:cs="Calibri"/>
          <w:i/>
          <w:sz w:val="22"/>
          <w:szCs w:val="22"/>
        </w:rPr>
        <w:t xml:space="preserve">(3) </w:t>
      </w:r>
      <w:r>
        <w:rPr>
          <w:rFonts w:ascii="Calibri" w:hAnsi="Calibri" w:cs="Calibri"/>
          <w:i/>
          <w:sz w:val="22"/>
          <w:szCs w:val="22"/>
        </w:rPr>
        <w:t xml:space="preserve">The Company’s share capital is divided to </w:t>
      </w:r>
      <w:r w:rsidRPr="00E74967">
        <w:rPr>
          <w:rFonts w:ascii="Calibri" w:hAnsi="Calibri" w:cs="Calibri"/>
          <w:b/>
          <w:i/>
          <w:color w:val="FF0000"/>
          <w:sz w:val="22"/>
          <w:szCs w:val="22"/>
          <w:u w:val="single"/>
        </w:rPr>
        <w:t>18</w:t>
      </w:r>
      <w:r>
        <w:rPr>
          <w:rFonts w:ascii="Calibri" w:hAnsi="Calibri" w:cs="Calibri"/>
          <w:b/>
          <w:i/>
          <w:color w:val="FF0000"/>
          <w:sz w:val="22"/>
          <w:szCs w:val="22"/>
          <w:u w:val="single"/>
        </w:rPr>
        <w:t>,</w:t>
      </w:r>
      <w:r w:rsidRPr="00E74967">
        <w:rPr>
          <w:rFonts w:ascii="Calibri" w:hAnsi="Calibri" w:cs="Calibri"/>
          <w:b/>
          <w:i/>
          <w:color w:val="FF0000"/>
          <w:sz w:val="22"/>
          <w:szCs w:val="22"/>
          <w:u w:val="single"/>
        </w:rPr>
        <w:t>788</w:t>
      </w:r>
      <w:r>
        <w:rPr>
          <w:rFonts w:ascii="Calibri" w:hAnsi="Calibri" w:cs="Calibri"/>
          <w:b/>
          <w:i/>
          <w:color w:val="FF0000"/>
          <w:sz w:val="22"/>
          <w:szCs w:val="22"/>
          <w:u w:val="single"/>
        </w:rPr>
        <w:t>,</w:t>
      </w:r>
      <w:r w:rsidRPr="00E74967">
        <w:rPr>
          <w:rFonts w:ascii="Calibri" w:hAnsi="Calibri" w:cs="Calibri"/>
          <w:b/>
          <w:i/>
          <w:color w:val="FF0000"/>
          <w:sz w:val="22"/>
          <w:szCs w:val="22"/>
          <w:u w:val="single"/>
        </w:rPr>
        <w:t>869 (</w:t>
      </w:r>
      <w:r>
        <w:rPr>
          <w:rFonts w:ascii="Calibri" w:hAnsi="Calibri" w:cs="Calibri"/>
          <w:b/>
          <w:i/>
          <w:color w:val="FF0000"/>
          <w:sz w:val="22"/>
          <w:szCs w:val="22"/>
          <w:u w:val="single"/>
        </w:rPr>
        <w:t>eighteen</w:t>
      </w:r>
      <w:r w:rsidRPr="00E74967">
        <w:rPr>
          <w:rFonts w:ascii="Calibri" w:hAnsi="Calibri" w:cs="Calibri"/>
          <w:b/>
          <w:i/>
          <w:color w:val="FF0000"/>
          <w:sz w:val="22"/>
          <w:szCs w:val="22"/>
          <w:u w:val="single"/>
        </w:rPr>
        <w:t xml:space="preserve"> mil</w:t>
      </w:r>
      <w:r>
        <w:rPr>
          <w:rFonts w:ascii="Calibri" w:hAnsi="Calibri" w:cs="Calibri"/>
          <w:b/>
          <w:i/>
          <w:color w:val="FF0000"/>
          <w:sz w:val="22"/>
          <w:szCs w:val="22"/>
          <w:u w:val="single"/>
        </w:rPr>
        <w:t>lion seven hundred eighty-eight thousand and eight hundred sixty-nine</w:t>
      </w:r>
      <w:r w:rsidRPr="00E74967">
        <w:rPr>
          <w:rFonts w:ascii="Calibri" w:hAnsi="Calibri" w:cs="Calibri"/>
          <w:b/>
          <w:i/>
          <w:color w:val="FF0000"/>
          <w:sz w:val="22"/>
          <w:szCs w:val="22"/>
          <w:u w:val="single"/>
        </w:rPr>
        <w:t>)</w:t>
      </w:r>
      <w:r w:rsidRPr="00E74967">
        <w:rPr>
          <w:rFonts w:ascii="Calibri" w:hAnsi="Calibri" w:cs="Calibri"/>
          <w:i/>
          <w:sz w:val="22"/>
          <w:szCs w:val="22"/>
        </w:rPr>
        <w:t xml:space="preserve"> </w:t>
      </w:r>
      <w:r>
        <w:rPr>
          <w:rFonts w:ascii="Calibri" w:hAnsi="Calibri" w:cs="Calibri"/>
          <w:i/>
          <w:sz w:val="22"/>
          <w:szCs w:val="22"/>
        </w:rPr>
        <w:t>regular registered shares</w:t>
      </w:r>
      <w:r w:rsidRPr="00E74967">
        <w:rPr>
          <w:rFonts w:ascii="Calibri" w:hAnsi="Calibri" w:cs="Calibri"/>
          <w:i/>
          <w:sz w:val="22"/>
          <w:szCs w:val="22"/>
        </w:rPr>
        <w:t xml:space="preserve">, </w:t>
      </w:r>
      <w:r>
        <w:rPr>
          <w:rFonts w:ascii="Calibri" w:hAnsi="Calibri" w:cs="Calibri"/>
          <w:i/>
          <w:sz w:val="22"/>
          <w:szCs w:val="22"/>
        </w:rPr>
        <w:t>having a nominal value of</w:t>
      </w:r>
      <w:r w:rsidRPr="00E74967">
        <w:rPr>
          <w:rFonts w:ascii="Calibri" w:hAnsi="Calibri" w:cs="Calibri"/>
          <w:i/>
          <w:sz w:val="22"/>
          <w:szCs w:val="22"/>
        </w:rPr>
        <w:t xml:space="preserve"> </w:t>
      </w:r>
      <w:r>
        <w:rPr>
          <w:rFonts w:ascii="Calibri" w:hAnsi="Calibri" w:cs="Calibri"/>
          <w:i/>
          <w:sz w:val="22"/>
          <w:szCs w:val="22"/>
        </w:rPr>
        <w:t>HRK 10.</w:t>
      </w:r>
      <w:r w:rsidRPr="00E74967">
        <w:rPr>
          <w:rFonts w:ascii="Calibri" w:hAnsi="Calibri" w:cs="Calibri"/>
          <w:i/>
          <w:sz w:val="22"/>
          <w:szCs w:val="22"/>
        </w:rPr>
        <w:t>00 (</w:t>
      </w:r>
      <w:r>
        <w:rPr>
          <w:rFonts w:ascii="Calibri" w:hAnsi="Calibri" w:cs="Calibri"/>
          <w:i/>
          <w:sz w:val="22"/>
          <w:szCs w:val="22"/>
        </w:rPr>
        <w:t>ten</w:t>
      </w:r>
      <w:r w:rsidRPr="00E74967">
        <w:rPr>
          <w:rFonts w:ascii="Calibri" w:hAnsi="Calibri" w:cs="Calibri"/>
          <w:i/>
          <w:sz w:val="22"/>
          <w:szCs w:val="22"/>
        </w:rPr>
        <w:t xml:space="preserve"> kuna)</w:t>
      </w:r>
      <w:r>
        <w:rPr>
          <w:rFonts w:ascii="Calibri" w:hAnsi="Calibri" w:cs="Calibri"/>
          <w:i/>
          <w:sz w:val="22"/>
          <w:szCs w:val="22"/>
        </w:rPr>
        <w:t xml:space="preserve"> per share</w:t>
      </w:r>
      <w:r w:rsidRPr="00E74967">
        <w:rPr>
          <w:rFonts w:ascii="Calibri" w:hAnsi="Calibri" w:cs="Calibri"/>
          <w:i/>
          <w:sz w:val="22"/>
          <w:szCs w:val="22"/>
        </w:rPr>
        <w:t>.</w:t>
      </w:r>
      <w:r>
        <w:rPr>
          <w:rFonts w:ascii="Calibri" w:hAnsi="Calibri" w:cs="Calibri"/>
          <w:sz w:val="22"/>
          <w:szCs w:val="22"/>
        </w:rPr>
        <w:t>”</w:t>
      </w:r>
    </w:p>
    <w:p w:rsidR="00DC620B" w:rsidRPr="00E74967" w:rsidRDefault="00DC620B" w:rsidP="00BF0D01">
      <w:pPr>
        <w:pStyle w:val="uvlaka-1"/>
        <w:spacing w:before="0" w:beforeAutospacing="0" w:after="0" w:afterAutospacing="0"/>
        <w:jc w:val="both"/>
        <w:rPr>
          <w:rFonts w:ascii="Calibri" w:hAnsi="Calibri" w:cs="Calibri"/>
          <w:sz w:val="22"/>
          <w:szCs w:val="22"/>
        </w:rPr>
      </w:pPr>
    </w:p>
    <w:p w:rsidR="00DC620B" w:rsidRPr="00E74967" w:rsidRDefault="00DC620B" w:rsidP="00BF0D01">
      <w:pPr>
        <w:pStyle w:val="uvlaka-1"/>
        <w:spacing w:before="0" w:beforeAutospacing="0" w:after="0" w:afterAutospacing="0"/>
        <w:jc w:val="center"/>
        <w:rPr>
          <w:rFonts w:ascii="Calibri" w:hAnsi="Calibri" w:cs="Calibri"/>
          <w:sz w:val="22"/>
          <w:szCs w:val="22"/>
        </w:rPr>
      </w:pPr>
      <w:r w:rsidRPr="00E74967">
        <w:rPr>
          <w:rFonts w:ascii="Calibri" w:hAnsi="Calibri" w:cs="Calibri"/>
          <w:sz w:val="22"/>
          <w:szCs w:val="22"/>
        </w:rPr>
        <w:t>Item 2</w:t>
      </w:r>
    </w:p>
    <w:p w:rsidR="00DC620B" w:rsidRPr="00E74967" w:rsidRDefault="00DC620B" w:rsidP="00690AE2">
      <w:pPr>
        <w:pStyle w:val="uvlaka-1"/>
        <w:spacing w:before="0" w:beforeAutospacing="0" w:after="0" w:afterAutospacing="0"/>
        <w:jc w:val="both"/>
        <w:rPr>
          <w:rFonts w:ascii="Calibri" w:hAnsi="Calibri" w:cs="Calibri"/>
          <w:sz w:val="22"/>
          <w:szCs w:val="22"/>
        </w:rPr>
      </w:pPr>
      <w:r>
        <w:rPr>
          <w:rFonts w:ascii="Calibri" w:hAnsi="Calibri" w:cs="Calibri"/>
          <w:sz w:val="22"/>
          <w:szCs w:val="22"/>
        </w:rPr>
        <w:t xml:space="preserve">Article </w:t>
      </w:r>
      <w:r w:rsidRPr="00E74967">
        <w:rPr>
          <w:rFonts w:ascii="Calibri" w:hAnsi="Calibri" w:cs="Calibri"/>
          <w:sz w:val="22"/>
          <w:szCs w:val="22"/>
        </w:rPr>
        <w:t xml:space="preserve">18 c) </w:t>
      </w:r>
      <w:r>
        <w:rPr>
          <w:rFonts w:ascii="Calibri" w:hAnsi="Calibri" w:cs="Calibri"/>
          <w:sz w:val="22"/>
          <w:szCs w:val="22"/>
        </w:rPr>
        <w:t xml:space="preserve">of the </w:t>
      </w:r>
      <w:r w:rsidRPr="00E74967">
        <w:rPr>
          <w:rFonts w:ascii="Calibri" w:hAnsi="Calibri" w:cs="Calibri"/>
          <w:sz w:val="22"/>
          <w:szCs w:val="22"/>
        </w:rPr>
        <w:t>Articles of Association</w:t>
      </w:r>
      <w:r>
        <w:rPr>
          <w:rFonts w:ascii="Calibri" w:hAnsi="Calibri" w:cs="Calibri"/>
          <w:sz w:val="22"/>
          <w:szCs w:val="22"/>
        </w:rPr>
        <w:t xml:space="preserve"> is entirely replaced by the new text that reads as</w:t>
      </w:r>
      <w:r w:rsidRPr="00E74967">
        <w:rPr>
          <w:rFonts w:ascii="Calibri" w:hAnsi="Calibri" w:cs="Calibri"/>
          <w:sz w:val="22"/>
          <w:szCs w:val="22"/>
        </w:rPr>
        <w:t>:</w:t>
      </w:r>
    </w:p>
    <w:p w:rsidR="00DC620B" w:rsidRPr="00E74967" w:rsidRDefault="00DC620B" w:rsidP="00FD4D4F">
      <w:pPr>
        <w:pStyle w:val="uvlaka-1"/>
        <w:spacing w:before="0" w:beforeAutospacing="0" w:after="0" w:afterAutospacing="0"/>
        <w:jc w:val="both"/>
        <w:rPr>
          <w:rFonts w:ascii="Calibri" w:hAnsi="Calibri" w:cs="Calibri"/>
          <w:i/>
          <w:sz w:val="22"/>
          <w:szCs w:val="22"/>
        </w:rPr>
      </w:pPr>
      <w:r>
        <w:rPr>
          <w:rFonts w:ascii="Calibri" w:hAnsi="Calibri" w:cs="Calibri"/>
          <w:i/>
          <w:iCs/>
          <w:sz w:val="22"/>
          <w:szCs w:val="22"/>
        </w:rPr>
        <w:t>“</w:t>
      </w:r>
      <w:r w:rsidRPr="00FD4D4F">
        <w:rPr>
          <w:rFonts w:ascii="Calibri" w:hAnsi="Calibri" w:cs="Calibri"/>
          <w:i/>
          <w:iCs/>
          <w:sz w:val="22"/>
          <w:szCs w:val="22"/>
        </w:rPr>
        <w:t xml:space="preserve">The Company’s Management Board is authorized to increase the Company’s share capital within 5 years of this decision’s registration date in the court register, with the Supervisory Board’s consent, by contributing from the amount of HRK </w:t>
      </w:r>
      <w:r w:rsidRPr="00FD4D4F">
        <w:rPr>
          <w:rFonts w:ascii="Calibri" w:hAnsi="Calibri" w:cs="Calibri"/>
          <w:b/>
          <w:i/>
          <w:iCs/>
          <w:color w:val="FF0000"/>
          <w:sz w:val="22"/>
          <w:szCs w:val="22"/>
          <w:u w:val="single"/>
        </w:rPr>
        <w:t>187,888,690.00</w:t>
      </w:r>
      <w:r w:rsidRPr="00FD4D4F">
        <w:rPr>
          <w:rFonts w:ascii="Calibri" w:hAnsi="Calibri" w:cs="Calibri"/>
          <w:i/>
          <w:iCs/>
          <w:sz w:val="22"/>
          <w:szCs w:val="22"/>
        </w:rPr>
        <w:t xml:space="preserve"> </w:t>
      </w:r>
      <w:r>
        <w:rPr>
          <w:rFonts w:ascii="Calibri" w:hAnsi="Calibri" w:cs="Calibri"/>
          <w:i/>
          <w:iCs/>
          <w:sz w:val="22"/>
          <w:szCs w:val="22"/>
        </w:rPr>
        <w:t>fo</w:t>
      </w:r>
      <w:r w:rsidRPr="00FD4D4F">
        <w:rPr>
          <w:rFonts w:ascii="Calibri" w:hAnsi="Calibri" w:cs="Calibri"/>
          <w:i/>
          <w:iCs/>
          <w:sz w:val="22"/>
          <w:szCs w:val="22"/>
        </w:rPr>
        <w:t xml:space="preserve">r the amount of HRK 60 million the most to the amount of HRK </w:t>
      </w:r>
      <w:r w:rsidRPr="00FD4D4F">
        <w:rPr>
          <w:rFonts w:ascii="Calibri" w:hAnsi="Calibri" w:cs="Calibri"/>
          <w:b/>
          <w:i/>
          <w:iCs/>
          <w:color w:val="FF0000"/>
          <w:sz w:val="22"/>
          <w:szCs w:val="22"/>
          <w:u w:val="single"/>
        </w:rPr>
        <w:t>247,888,690.00</w:t>
      </w:r>
      <w:r w:rsidRPr="00FD4D4F">
        <w:rPr>
          <w:rFonts w:ascii="Calibri" w:hAnsi="Calibri" w:cs="Calibri"/>
          <w:i/>
          <w:iCs/>
          <w:sz w:val="22"/>
          <w:szCs w:val="22"/>
        </w:rPr>
        <w:t xml:space="preserve">, by issuing new shares having a nominal value of HRK 10, </w:t>
      </w:r>
      <w:r w:rsidRPr="00FD4D4F">
        <w:rPr>
          <w:rFonts w:ascii="Calibri" w:hAnsi="Calibri" w:cs="Calibri"/>
          <w:i/>
          <w:iCs/>
          <w:sz w:val="22"/>
          <w:szCs w:val="22"/>
        </w:rPr>
        <w:lastRenderedPageBreak/>
        <w:t>provided that the shareholders who acquired their shares in the Company against cash payments are denied their preemptive right pursuant to the decision of</w:t>
      </w:r>
      <w:r w:rsidRPr="00D337C8">
        <w:rPr>
          <w:rFonts w:ascii="Calibri" w:hAnsi="Calibri" w:cs="Calibri"/>
          <w:sz w:val="22"/>
          <w:szCs w:val="22"/>
        </w:rPr>
        <w:t xml:space="preserve"> the regular session of the Company’s General Assembly of </w:t>
      </w:r>
      <w:r w:rsidRPr="00E74967">
        <w:rPr>
          <w:rFonts w:ascii="Calibri" w:hAnsi="Calibri" w:cs="Calibri"/>
          <w:i/>
          <w:sz w:val="22"/>
          <w:szCs w:val="22"/>
        </w:rPr>
        <w:t xml:space="preserve"> 22</w:t>
      </w:r>
      <w:r>
        <w:rPr>
          <w:rFonts w:ascii="Calibri" w:hAnsi="Calibri" w:cs="Calibri"/>
          <w:i/>
          <w:sz w:val="22"/>
          <w:szCs w:val="22"/>
        </w:rPr>
        <w:t xml:space="preserve"> July 2013 under Item</w:t>
      </w:r>
      <w:r w:rsidRPr="00E74967">
        <w:rPr>
          <w:rFonts w:ascii="Calibri" w:hAnsi="Calibri" w:cs="Calibri"/>
          <w:i/>
          <w:sz w:val="22"/>
          <w:szCs w:val="22"/>
        </w:rPr>
        <w:t xml:space="preserve"> </w:t>
      </w:r>
      <w:r w:rsidRPr="00E74967">
        <w:rPr>
          <w:rFonts w:ascii="Calibri" w:hAnsi="Calibri" w:cs="Calibri"/>
          <w:b/>
          <w:i/>
          <w:color w:val="FF0000"/>
          <w:sz w:val="22"/>
          <w:szCs w:val="22"/>
          <w:u w:val="single"/>
        </w:rPr>
        <w:t>8</w:t>
      </w:r>
      <w:r w:rsidRPr="00E74967">
        <w:rPr>
          <w:rFonts w:ascii="Calibri" w:hAnsi="Calibri" w:cs="Calibri"/>
          <w:i/>
          <w:sz w:val="22"/>
          <w:szCs w:val="22"/>
        </w:rPr>
        <w:t xml:space="preserve"> </w:t>
      </w:r>
      <w:r>
        <w:rPr>
          <w:rFonts w:ascii="Calibri" w:hAnsi="Calibri" w:cs="Calibri"/>
          <w:i/>
          <w:sz w:val="22"/>
          <w:szCs w:val="22"/>
        </w:rPr>
        <w:t>of the Agenda</w:t>
      </w:r>
      <w:r w:rsidRPr="00E74967">
        <w:rPr>
          <w:rFonts w:ascii="Calibri" w:hAnsi="Calibri" w:cs="Calibri"/>
          <w:i/>
          <w:sz w:val="22"/>
          <w:szCs w:val="22"/>
        </w:rPr>
        <w:t>.</w:t>
      </w:r>
    </w:p>
    <w:p w:rsidR="00DC620B" w:rsidRPr="00E74967" w:rsidRDefault="00DC620B" w:rsidP="00FD4D4F">
      <w:pPr>
        <w:pStyle w:val="uvlaka-1"/>
        <w:spacing w:before="0" w:beforeAutospacing="0" w:after="0" w:afterAutospacing="0"/>
        <w:jc w:val="both"/>
        <w:rPr>
          <w:rFonts w:ascii="Calibri" w:hAnsi="Calibri" w:cs="Calibri"/>
          <w:i/>
          <w:sz w:val="22"/>
          <w:szCs w:val="22"/>
        </w:rPr>
      </w:pPr>
      <w:r>
        <w:rPr>
          <w:rFonts w:ascii="Calibri" w:hAnsi="Calibri" w:cs="Calibri"/>
          <w:i/>
          <w:sz w:val="22"/>
          <w:szCs w:val="22"/>
        </w:rPr>
        <w:t xml:space="preserve">If the </w:t>
      </w:r>
      <w:r w:rsidRPr="00FD4D4F">
        <w:rPr>
          <w:rFonts w:ascii="Calibri" w:hAnsi="Calibri" w:cs="Calibri"/>
          <w:i/>
          <w:iCs/>
          <w:sz w:val="22"/>
          <w:szCs w:val="22"/>
        </w:rPr>
        <w:t xml:space="preserve">Management Board </w:t>
      </w:r>
      <w:r>
        <w:rPr>
          <w:rFonts w:ascii="Calibri" w:hAnsi="Calibri" w:cs="Calibri"/>
          <w:i/>
          <w:iCs/>
          <w:sz w:val="22"/>
          <w:szCs w:val="22"/>
        </w:rPr>
        <w:t>uses the right to increase the Company’s share capital within the regulated period in compliance with this decision</w:t>
      </w:r>
      <w:r w:rsidRPr="00E74967">
        <w:rPr>
          <w:rFonts w:ascii="Calibri" w:hAnsi="Calibri" w:cs="Calibri"/>
          <w:i/>
          <w:sz w:val="22"/>
          <w:szCs w:val="22"/>
        </w:rPr>
        <w:t xml:space="preserve">, </w:t>
      </w:r>
      <w:r>
        <w:rPr>
          <w:rFonts w:ascii="Calibri" w:hAnsi="Calibri" w:cs="Calibri"/>
          <w:i/>
          <w:sz w:val="22"/>
          <w:szCs w:val="22"/>
        </w:rPr>
        <w:t xml:space="preserve">the </w:t>
      </w:r>
      <w:r w:rsidRPr="00FD4D4F">
        <w:rPr>
          <w:rFonts w:ascii="Calibri" w:hAnsi="Calibri" w:cs="Calibri"/>
          <w:i/>
          <w:iCs/>
          <w:sz w:val="22"/>
          <w:szCs w:val="22"/>
        </w:rPr>
        <w:t>Supervisory Board</w:t>
      </w:r>
      <w:r>
        <w:rPr>
          <w:rFonts w:ascii="Calibri" w:hAnsi="Calibri" w:cs="Calibri"/>
          <w:i/>
          <w:iCs/>
          <w:sz w:val="22"/>
          <w:szCs w:val="22"/>
        </w:rPr>
        <w:t xml:space="preserve"> is authorized to prepare the final draft of the</w:t>
      </w:r>
      <w:r w:rsidRPr="00E74967">
        <w:rPr>
          <w:rFonts w:ascii="Calibri" w:hAnsi="Calibri" w:cs="Calibri"/>
          <w:i/>
          <w:sz w:val="22"/>
          <w:szCs w:val="22"/>
        </w:rPr>
        <w:t xml:space="preserve"> </w:t>
      </w:r>
      <w:r w:rsidRPr="00FD4D4F">
        <w:rPr>
          <w:rFonts w:ascii="Calibri" w:hAnsi="Calibri" w:cs="Calibri"/>
          <w:i/>
          <w:iCs/>
          <w:sz w:val="22"/>
          <w:szCs w:val="22"/>
        </w:rPr>
        <w:t>Articles of Association</w:t>
      </w:r>
      <w:r>
        <w:rPr>
          <w:rFonts w:ascii="Calibri" w:hAnsi="Calibri" w:cs="Calibri"/>
          <w:sz w:val="22"/>
          <w:szCs w:val="22"/>
        </w:rPr>
        <w:t xml:space="preserve"> </w:t>
      </w:r>
      <w:r w:rsidRPr="00FD4D4F">
        <w:rPr>
          <w:rFonts w:ascii="Calibri" w:hAnsi="Calibri" w:cs="Calibri"/>
          <w:i/>
          <w:iCs/>
          <w:sz w:val="22"/>
          <w:szCs w:val="22"/>
        </w:rPr>
        <w:t xml:space="preserve">with appropriate changes being the consequence of such increase of the share capital and issuing of new shares </w:t>
      </w:r>
      <w:r>
        <w:rPr>
          <w:rFonts w:ascii="Calibri" w:hAnsi="Calibri" w:cs="Calibri"/>
          <w:i/>
          <w:sz w:val="22"/>
          <w:szCs w:val="22"/>
        </w:rPr>
        <w:t>.”</w:t>
      </w:r>
    </w:p>
    <w:p w:rsidR="00DC620B" w:rsidRPr="00E74967" w:rsidRDefault="00DC620B" w:rsidP="00A301D1">
      <w:pPr>
        <w:jc w:val="both"/>
        <w:rPr>
          <w:lang w:val="en-US"/>
        </w:rPr>
      </w:pPr>
    </w:p>
    <w:p w:rsidR="00DC620B" w:rsidRPr="00E74967" w:rsidRDefault="00DC620B" w:rsidP="00FD4D4F">
      <w:pPr>
        <w:jc w:val="both"/>
        <w:rPr>
          <w:lang w:val="en-US"/>
        </w:rPr>
      </w:pPr>
      <w:r w:rsidRPr="00E74967">
        <w:rPr>
          <w:lang w:val="en-US"/>
        </w:rPr>
        <w:t>*</w:t>
      </w:r>
      <w:r>
        <w:rPr>
          <w:lang w:val="en-US"/>
        </w:rPr>
        <w:t>The remaining text of the Convocation shall remain unchanged</w:t>
      </w:r>
      <w:r w:rsidRPr="00E74967">
        <w:rPr>
          <w:lang w:val="en-US"/>
        </w:rPr>
        <w:t>.</w:t>
      </w:r>
    </w:p>
    <w:p w:rsidR="00DC620B" w:rsidRPr="00E74967" w:rsidRDefault="00DC620B" w:rsidP="00A301D1">
      <w:pPr>
        <w:jc w:val="both"/>
        <w:rPr>
          <w:lang w:val="en-US"/>
        </w:rPr>
      </w:pPr>
    </w:p>
    <w:p w:rsidR="00DC620B" w:rsidRPr="00E74967" w:rsidRDefault="00DC620B" w:rsidP="00A301D1">
      <w:pPr>
        <w:jc w:val="both"/>
        <w:rPr>
          <w:lang w:val="en-US"/>
        </w:rPr>
      </w:pPr>
      <w:r w:rsidRPr="00E74967">
        <w:rPr>
          <w:lang w:val="en-US"/>
        </w:rPr>
        <w:t>Respectfully,</w:t>
      </w:r>
    </w:p>
    <w:p w:rsidR="00DC620B" w:rsidRPr="00E74967" w:rsidRDefault="00DC620B" w:rsidP="00A301D1">
      <w:pPr>
        <w:jc w:val="both"/>
        <w:rPr>
          <w:lang w:val="en-US"/>
        </w:rPr>
      </w:pPr>
    </w:p>
    <w:p w:rsidR="00DC620B" w:rsidRPr="00E74967" w:rsidRDefault="00DC620B" w:rsidP="00FD4D4F">
      <w:pPr>
        <w:jc w:val="both"/>
        <w:rPr>
          <w:lang w:val="en-US"/>
        </w:rPr>
      </w:pPr>
      <w:r w:rsidRPr="00E74967">
        <w:rPr>
          <w:lang w:val="en-US"/>
        </w:rPr>
        <w:tab/>
      </w:r>
      <w:r w:rsidRPr="00E74967">
        <w:rPr>
          <w:lang w:val="en-US"/>
        </w:rPr>
        <w:tab/>
      </w:r>
      <w:r w:rsidRPr="00E74967">
        <w:rPr>
          <w:lang w:val="en-US"/>
        </w:rPr>
        <w:tab/>
      </w:r>
      <w:r w:rsidRPr="00E74967">
        <w:rPr>
          <w:lang w:val="en-US"/>
        </w:rPr>
        <w:tab/>
      </w:r>
      <w:r w:rsidRPr="00E74967">
        <w:rPr>
          <w:lang w:val="en-US"/>
        </w:rPr>
        <w:tab/>
      </w:r>
      <w:r w:rsidRPr="00E74967">
        <w:rPr>
          <w:lang w:val="en-US"/>
        </w:rPr>
        <w:tab/>
      </w:r>
      <w:r w:rsidRPr="00E74967">
        <w:rPr>
          <w:lang w:val="en-US"/>
        </w:rPr>
        <w:tab/>
      </w:r>
      <w:r w:rsidRPr="00E74967">
        <w:rPr>
          <w:rFonts w:cs="Calibri"/>
          <w:lang w:val="en-US"/>
        </w:rPr>
        <w:t xml:space="preserve">President of the </w:t>
      </w:r>
      <w:r>
        <w:rPr>
          <w:rFonts w:cs="Calibri"/>
          <w:lang w:val="en-US"/>
        </w:rPr>
        <w:t>Supervisory</w:t>
      </w:r>
      <w:r w:rsidRPr="00E74967">
        <w:rPr>
          <w:rFonts w:cs="Calibri"/>
          <w:lang w:val="en-US"/>
        </w:rPr>
        <w:t xml:space="preserve"> Board </w:t>
      </w:r>
    </w:p>
    <w:p w:rsidR="00DC620B" w:rsidRPr="00E74967" w:rsidRDefault="00DC620B" w:rsidP="007F6680">
      <w:pPr>
        <w:jc w:val="both"/>
        <w:rPr>
          <w:lang w:val="en-US"/>
        </w:rPr>
      </w:pPr>
      <w:r w:rsidRPr="00E74967">
        <w:rPr>
          <w:lang w:val="en-US"/>
        </w:rPr>
        <w:tab/>
      </w:r>
      <w:r w:rsidRPr="00E74967">
        <w:rPr>
          <w:lang w:val="en-US"/>
        </w:rPr>
        <w:tab/>
      </w:r>
      <w:r w:rsidRPr="00E74967">
        <w:rPr>
          <w:lang w:val="en-US"/>
        </w:rPr>
        <w:tab/>
      </w:r>
      <w:r w:rsidRPr="00E74967">
        <w:rPr>
          <w:lang w:val="en-US"/>
        </w:rPr>
        <w:tab/>
      </w:r>
      <w:r w:rsidRPr="00E74967">
        <w:rPr>
          <w:lang w:val="en-US"/>
        </w:rPr>
        <w:tab/>
      </w:r>
      <w:r w:rsidRPr="00E74967">
        <w:rPr>
          <w:lang w:val="en-US"/>
        </w:rPr>
        <w:tab/>
      </w:r>
      <w:r w:rsidRPr="00E74967">
        <w:rPr>
          <w:lang w:val="en-US"/>
        </w:rPr>
        <w:tab/>
        <w:t xml:space="preserve">      </w:t>
      </w:r>
      <w:smartTag w:uri="urn:schemas-microsoft-com:office:smarttags" w:element="PersonName">
        <w:smartTagPr>
          <w:attr w:name="ProductID" w:val="Marijan Pavlović"/>
        </w:smartTagPr>
        <w:r w:rsidRPr="00E74967">
          <w:rPr>
            <w:lang w:val="en-US"/>
          </w:rPr>
          <w:t>Marijan Pavlović</w:t>
        </w:r>
      </w:smartTag>
      <w:r w:rsidRPr="00E74967">
        <w:rPr>
          <w:lang w:val="en-US"/>
        </w:rPr>
        <w:t>, personally</w:t>
      </w:r>
    </w:p>
    <w:sectPr w:rsidR="00DC620B" w:rsidRPr="00E74967" w:rsidSect="00E752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69" w:rsidRDefault="004E2269" w:rsidP="001E0D86">
      <w:pPr>
        <w:spacing w:after="0" w:line="240" w:lineRule="auto"/>
      </w:pPr>
      <w:r>
        <w:separator/>
      </w:r>
    </w:p>
  </w:endnote>
  <w:endnote w:type="continuationSeparator" w:id="0">
    <w:p w:rsidR="004E2269" w:rsidRDefault="004E2269" w:rsidP="001E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69" w:rsidRDefault="004E2269" w:rsidP="001E0D86">
      <w:pPr>
        <w:spacing w:after="0" w:line="240" w:lineRule="auto"/>
      </w:pPr>
      <w:r>
        <w:separator/>
      </w:r>
    </w:p>
  </w:footnote>
  <w:footnote w:type="continuationSeparator" w:id="0">
    <w:p w:rsidR="004E2269" w:rsidRDefault="004E2269" w:rsidP="001E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0B" w:rsidRPr="009A1195" w:rsidRDefault="00257ECD" w:rsidP="001E0D86">
    <w:pPr>
      <w:pStyle w:val="Header"/>
      <w:rPr>
        <w:lang w:val="en-GB"/>
      </w:rPr>
    </w:pPr>
    <w:r>
      <w:rPr>
        <w:noProof/>
        <w:color w:val="000080"/>
      </w:rPr>
      <w:drawing>
        <wp:inline distT="0" distB="0" distL="0" distR="0">
          <wp:extent cx="16859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04800"/>
                  </a:xfrm>
                  <a:prstGeom prst="rect">
                    <a:avLst/>
                  </a:prstGeom>
                  <a:noFill/>
                  <a:ln>
                    <a:noFill/>
                  </a:ln>
                </pic:spPr>
              </pic:pic>
            </a:graphicData>
          </a:graphic>
        </wp:inline>
      </w:drawing>
    </w:r>
    <w:r w:rsidR="00DC620B" w:rsidRPr="009A1195">
      <w:rPr>
        <w:lang w:val="en-GB"/>
      </w:rPr>
      <w:tab/>
    </w:r>
    <w:r w:rsidR="00DC620B" w:rsidRPr="009A1195">
      <w:rPr>
        <w:lang w:val="en-GB"/>
      </w:rPr>
      <w:tab/>
    </w:r>
  </w:p>
  <w:p w:rsidR="00DC620B" w:rsidRPr="009A1195" w:rsidRDefault="00DC620B" w:rsidP="001E0D86">
    <w:pPr>
      <w:pStyle w:val="Header"/>
      <w:rPr>
        <w:b/>
        <w:bCs/>
        <w:sz w:val="20"/>
        <w:szCs w:val="20"/>
        <w:lang w:val="en-GB"/>
      </w:rPr>
    </w:pPr>
  </w:p>
  <w:p w:rsidR="00DC620B" w:rsidRPr="009A1195" w:rsidRDefault="00DC620B" w:rsidP="001E0D86">
    <w:pPr>
      <w:pStyle w:val="Header"/>
      <w:rPr>
        <w:bCs/>
        <w:sz w:val="20"/>
        <w:szCs w:val="20"/>
        <w:lang w:val="en-GB"/>
      </w:rPr>
    </w:pPr>
    <w:r w:rsidRPr="009A1195">
      <w:rPr>
        <w:bCs/>
        <w:sz w:val="20"/>
        <w:szCs w:val="20"/>
        <w:lang w:val="en-GB"/>
      </w:rPr>
      <w:t xml:space="preserve">Ulica Marijana Čavića 4, </w:t>
    </w:r>
    <w:smartTag w:uri="urn:schemas-microsoft-com:office:smarttags" w:element="place">
      <w:smartTag w:uri="urn:schemas-microsoft-com:office:smarttags" w:element="City">
        <w:r w:rsidRPr="009A1195">
          <w:rPr>
            <w:bCs/>
            <w:sz w:val="20"/>
            <w:szCs w:val="20"/>
            <w:lang w:val="en-GB"/>
          </w:rPr>
          <w:t>Zagreb</w:t>
        </w:r>
      </w:smartTag>
    </w:smartTag>
  </w:p>
  <w:p w:rsidR="00DC620B" w:rsidRPr="009A1195" w:rsidRDefault="00DC620B" w:rsidP="001E0D86">
    <w:pPr>
      <w:pStyle w:val="Header"/>
      <w:rPr>
        <w:bCs/>
        <w:sz w:val="20"/>
        <w:szCs w:val="20"/>
        <w:lang w:val="en-GB"/>
      </w:rPr>
    </w:pPr>
    <w:r w:rsidRPr="009A1195">
      <w:rPr>
        <w:bCs/>
        <w:sz w:val="20"/>
        <w:szCs w:val="20"/>
        <w:lang w:val="en-GB"/>
      </w:rPr>
      <w:t>Phone:</w:t>
    </w:r>
    <w:r>
      <w:rPr>
        <w:bCs/>
        <w:sz w:val="20"/>
        <w:szCs w:val="20"/>
        <w:lang w:val="en-GB"/>
      </w:rPr>
      <w:t xml:space="preserve"> </w:t>
    </w:r>
    <w:r w:rsidRPr="009A1195">
      <w:rPr>
        <w:bCs/>
        <w:sz w:val="20"/>
        <w:szCs w:val="20"/>
        <w:lang w:val="en-GB"/>
      </w:rPr>
      <w:t>+385 1 24 11 111</w:t>
    </w:r>
  </w:p>
  <w:p w:rsidR="00DC620B" w:rsidRPr="009A1195" w:rsidRDefault="00DC620B" w:rsidP="001E0D86">
    <w:pPr>
      <w:pStyle w:val="Header"/>
      <w:rPr>
        <w:bCs/>
        <w:sz w:val="20"/>
        <w:szCs w:val="20"/>
        <w:lang w:val="en-GB"/>
      </w:rPr>
    </w:pPr>
    <w:r w:rsidRPr="009A1195">
      <w:rPr>
        <w:bCs/>
        <w:sz w:val="20"/>
        <w:szCs w:val="20"/>
        <w:lang w:val="en-GB"/>
      </w:rPr>
      <w:t>Fax:</w:t>
    </w:r>
    <w:r>
      <w:rPr>
        <w:bCs/>
        <w:sz w:val="20"/>
        <w:szCs w:val="20"/>
        <w:lang w:val="en-GB"/>
      </w:rPr>
      <w:t xml:space="preserve"> </w:t>
    </w:r>
    <w:r w:rsidRPr="009A1195">
      <w:rPr>
        <w:bCs/>
        <w:sz w:val="20"/>
        <w:szCs w:val="20"/>
        <w:lang w:val="en-GB"/>
      </w:rPr>
      <w:t>+385 1 61 71 283</w:t>
    </w:r>
  </w:p>
  <w:p w:rsidR="00DC620B" w:rsidRPr="009A1195" w:rsidRDefault="00DC620B">
    <w:pPr>
      <w:pStyle w:val="Header"/>
      <w:rPr>
        <w:bCs/>
        <w:sz w:val="20"/>
        <w:szCs w:val="20"/>
        <w:lang w:val="en-GB"/>
      </w:rPr>
    </w:pPr>
    <w:r w:rsidRPr="009A1195">
      <w:rPr>
        <w:bCs/>
        <w:sz w:val="20"/>
        <w:szCs w:val="20"/>
        <w:lang w:val="en-GB"/>
      </w:rPr>
      <w:t>e-mail: dalekovod@dalekovod.hr</w:t>
    </w:r>
  </w:p>
  <w:p w:rsidR="00DC620B" w:rsidRPr="009A1195" w:rsidRDefault="00DC620B">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15E1"/>
    <w:multiLevelType w:val="hybridMultilevel"/>
    <w:tmpl w:val="B7104E2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E4"/>
    <w:rsid w:val="0001067F"/>
    <w:rsid w:val="000327E7"/>
    <w:rsid w:val="00034C67"/>
    <w:rsid w:val="00066A9E"/>
    <w:rsid w:val="000A266C"/>
    <w:rsid w:val="000D2E7C"/>
    <w:rsid w:val="0010064B"/>
    <w:rsid w:val="001149A1"/>
    <w:rsid w:val="0011718A"/>
    <w:rsid w:val="00122EFE"/>
    <w:rsid w:val="00142EC5"/>
    <w:rsid w:val="00147122"/>
    <w:rsid w:val="00152722"/>
    <w:rsid w:val="00157919"/>
    <w:rsid w:val="00185082"/>
    <w:rsid w:val="001C232E"/>
    <w:rsid w:val="001C5289"/>
    <w:rsid w:val="001E0D86"/>
    <w:rsid w:val="001E20E8"/>
    <w:rsid w:val="001F774E"/>
    <w:rsid w:val="001F7DE4"/>
    <w:rsid w:val="0021597A"/>
    <w:rsid w:val="00217B49"/>
    <w:rsid w:val="00246ABE"/>
    <w:rsid w:val="00257ECD"/>
    <w:rsid w:val="0026016C"/>
    <w:rsid w:val="00282E00"/>
    <w:rsid w:val="0029287C"/>
    <w:rsid w:val="002C174B"/>
    <w:rsid w:val="00315B1F"/>
    <w:rsid w:val="00327596"/>
    <w:rsid w:val="003276AB"/>
    <w:rsid w:val="00361030"/>
    <w:rsid w:val="003A104D"/>
    <w:rsid w:val="003A1C0E"/>
    <w:rsid w:val="003A30F8"/>
    <w:rsid w:val="003D53BC"/>
    <w:rsid w:val="004362CC"/>
    <w:rsid w:val="004462E2"/>
    <w:rsid w:val="00456953"/>
    <w:rsid w:val="004626E3"/>
    <w:rsid w:val="00466D52"/>
    <w:rsid w:val="004A6DDE"/>
    <w:rsid w:val="004C46DB"/>
    <w:rsid w:val="004D29FE"/>
    <w:rsid w:val="004D4D9B"/>
    <w:rsid w:val="004E2269"/>
    <w:rsid w:val="005444C3"/>
    <w:rsid w:val="0055723A"/>
    <w:rsid w:val="0056194E"/>
    <w:rsid w:val="0057722F"/>
    <w:rsid w:val="005904D4"/>
    <w:rsid w:val="005A0BBE"/>
    <w:rsid w:val="005D26AF"/>
    <w:rsid w:val="006019BC"/>
    <w:rsid w:val="00603387"/>
    <w:rsid w:val="00605C51"/>
    <w:rsid w:val="00625DD7"/>
    <w:rsid w:val="0063647C"/>
    <w:rsid w:val="00690AE2"/>
    <w:rsid w:val="006A659C"/>
    <w:rsid w:val="006B7775"/>
    <w:rsid w:val="006C17C8"/>
    <w:rsid w:val="006C5D54"/>
    <w:rsid w:val="007008F1"/>
    <w:rsid w:val="0070355E"/>
    <w:rsid w:val="007406F9"/>
    <w:rsid w:val="00753C1F"/>
    <w:rsid w:val="00761D13"/>
    <w:rsid w:val="0076536A"/>
    <w:rsid w:val="00795D31"/>
    <w:rsid w:val="007B6D79"/>
    <w:rsid w:val="007C19C1"/>
    <w:rsid w:val="007D5024"/>
    <w:rsid w:val="007F6680"/>
    <w:rsid w:val="00813A31"/>
    <w:rsid w:val="00814441"/>
    <w:rsid w:val="00816CD7"/>
    <w:rsid w:val="00831457"/>
    <w:rsid w:val="00842B4F"/>
    <w:rsid w:val="00861A39"/>
    <w:rsid w:val="0088294F"/>
    <w:rsid w:val="008845ED"/>
    <w:rsid w:val="008917A7"/>
    <w:rsid w:val="008918C9"/>
    <w:rsid w:val="008B2199"/>
    <w:rsid w:val="008C2680"/>
    <w:rsid w:val="008D4B86"/>
    <w:rsid w:val="00911663"/>
    <w:rsid w:val="0091263B"/>
    <w:rsid w:val="00916180"/>
    <w:rsid w:val="0091677A"/>
    <w:rsid w:val="00926562"/>
    <w:rsid w:val="0092713F"/>
    <w:rsid w:val="009602A5"/>
    <w:rsid w:val="00960F32"/>
    <w:rsid w:val="00982BFC"/>
    <w:rsid w:val="009A1195"/>
    <w:rsid w:val="009F13D6"/>
    <w:rsid w:val="00A301D1"/>
    <w:rsid w:val="00A63588"/>
    <w:rsid w:val="00A66E5F"/>
    <w:rsid w:val="00A867A6"/>
    <w:rsid w:val="00AB4DB3"/>
    <w:rsid w:val="00AD1D2E"/>
    <w:rsid w:val="00AE02F9"/>
    <w:rsid w:val="00AF30FE"/>
    <w:rsid w:val="00AF7BBE"/>
    <w:rsid w:val="00B1160F"/>
    <w:rsid w:val="00B50A1D"/>
    <w:rsid w:val="00B7588B"/>
    <w:rsid w:val="00BC18F6"/>
    <w:rsid w:val="00BC55A7"/>
    <w:rsid w:val="00BD5BA9"/>
    <w:rsid w:val="00BD7DEA"/>
    <w:rsid w:val="00BF0D01"/>
    <w:rsid w:val="00C034F3"/>
    <w:rsid w:val="00C84A56"/>
    <w:rsid w:val="00CB28F0"/>
    <w:rsid w:val="00CC1D27"/>
    <w:rsid w:val="00CC6D58"/>
    <w:rsid w:val="00CE53CE"/>
    <w:rsid w:val="00D25C16"/>
    <w:rsid w:val="00D337C8"/>
    <w:rsid w:val="00D43033"/>
    <w:rsid w:val="00D4533D"/>
    <w:rsid w:val="00D61A47"/>
    <w:rsid w:val="00D638D1"/>
    <w:rsid w:val="00DA5C6A"/>
    <w:rsid w:val="00DB59A3"/>
    <w:rsid w:val="00DC0B8B"/>
    <w:rsid w:val="00DC620B"/>
    <w:rsid w:val="00DC655A"/>
    <w:rsid w:val="00DD3CBA"/>
    <w:rsid w:val="00DF0E95"/>
    <w:rsid w:val="00E0329A"/>
    <w:rsid w:val="00E065D9"/>
    <w:rsid w:val="00E172FA"/>
    <w:rsid w:val="00E235A4"/>
    <w:rsid w:val="00E26F57"/>
    <w:rsid w:val="00E30FA9"/>
    <w:rsid w:val="00E410D3"/>
    <w:rsid w:val="00E54969"/>
    <w:rsid w:val="00E71155"/>
    <w:rsid w:val="00E74967"/>
    <w:rsid w:val="00E752EB"/>
    <w:rsid w:val="00E77937"/>
    <w:rsid w:val="00E83ED0"/>
    <w:rsid w:val="00E912A9"/>
    <w:rsid w:val="00EB7FEB"/>
    <w:rsid w:val="00EE2055"/>
    <w:rsid w:val="00F00A7B"/>
    <w:rsid w:val="00F01B14"/>
    <w:rsid w:val="00F14F2F"/>
    <w:rsid w:val="00F24816"/>
    <w:rsid w:val="00F95396"/>
    <w:rsid w:val="00FA1E9C"/>
    <w:rsid w:val="00FB5BE3"/>
    <w:rsid w:val="00FD4D4F"/>
    <w:rsid w:val="00FE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5D9"/>
    <w:pPr>
      <w:ind w:left="720"/>
      <w:contextualSpacing/>
    </w:pPr>
  </w:style>
  <w:style w:type="paragraph" w:styleId="Header">
    <w:name w:val="header"/>
    <w:basedOn w:val="Normal"/>
    <w:link w:val="HeaderChar"/>
    <w:uiPriority w:val="99"/>
    <w:rsid w:val="001E0D8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0D86"/>
    <w:rPr>
      <w:rFonts w:cs="Times New Roman"/>
    </w:rPr>
  </w:style>
  <w:style w:type="paragraph" w:styleId="Footer">
    <w:name w:val="footer"/>
    <w:basedOn w:val="Normal"/>
    <w:link w:val="FooterChar"/>
    <w:uiPriority w:val="99"/>
    <w:rsid w:val="001E0D8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0D86"/>
    <w:rPr>
      <w:rFonts w:cs="Times New Roman"/>
    </w:rPr>
  </w:style>
  <w:style w:type="paragraph" w:styleId="BalloonText">
    <w:name w:val="Balloon Text"/>
    <w:basedOn w:val="Normal"/>
    <w:link w:val="BalloonTextChar"/>
    <w:uiPriority w:val="99"/>
    <w:semiHidden/>
    <w:rsid w:val="001E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D86"/>
    <w:rPr>
      <w:rFonts w:ascii="Tahoma" w:hAnsi="Tahoma" w:cs="Tahoma"/>
      <w:sz w:val="16"/>
      <w:szCs w:val="16"/>
    </w:rPr>
  </w:style>
  <w:style w:type="character" w:styleId="Hyperlink">
    <w:name w:val="Hyperlink"/>
    <w:basedOn w:val="DefaultParagraphFont"/>
    <w:uiPriority w:val="99"/>
    <w:rsid w:val="001E0D86"/>
    <w:rPr>
      <w:rFonts w:cs="Times New Roman"/>
      <w:color w:val="0000FF"/>
      <w:u w:val="single"/>
    </w:rPr>
  </w:style>
  <w:style w:type="character" w:styleId="FollowedHyperlink">
    <w:name w:val="FollowedHyperlink"/>
    <w:basedOn w:val="DefaultParagraphFont"/>
    <w:uiPriority w:val="99"/>
    <w:semiHidden/>
    <w:rsid w:val="00926562"/>
    <w:rPr>
      <w:rFonts w:cs="Times New Roman"/>
      <w:color w:val="800080"/>
      <w:u w:val="single"/>
    </w:rPr>
  </w:style>
  <w:style w:type="paragraph" w:customStyle="1" w:styleId="uvlaka-1">
    <w:name w:val="uvlaka-1"/>
    <w:basedOn w:val="Normal"/>
    <w:uiPriority w:val="99"/>
    <w:rsid w:val="00BF0D01"/>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99"/>
    <w:rsid w:val="00BF0D01"/>
    <w:pPr>
      <w:spacing w:after="0" w:line="240" w:lineRule="auto"/>
      <w:jc w:val="both"/>
    </w:pPr>
    <w:rPr>
      <w:rFonts w:ascii="Times New Roman" w:hAnsi="Times New Roman" w:cs="Times New Roman"/>
      <w:sz w:val="24"/>
      <w:szCs w:val="20"/>
      <w:lang w:eastAsia="en-GB"/>
    </w:rPr>
  </w:style>
  <w:style w:type="character" w:customStyle="1" w:styleId="BodyTextChar">
    <w:name w:val="Body Text Char"/>
    <w:basedOn w:val="DefaultParagraphFont"/>
    <w:link w:val="BodyText"/>
    <w:uiPriority w:val="99"/>
    <w:locked/>
    <w:rsid w:val="00BF0D01"/>
    <w:rPr>
      <w:rFonts w:ascii="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5D9"/>
    <w:pPr>
      <w:ind w:left="720"/>
      <w:contextualSpacing/>
    </w:pPr>
  </w:style>
  <w:style w:type="paragraph" w:styleId="Header">
    <w:name w:val="header"/>
    <w:basedOn w:val="Normal"/>
    <w:link w:val="HeaderChar"/>
    <w:uiPriority w:val="99"/>
    <w:rsid w:val="001E0D8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0D86"/>
    <w:rPr>
      <w:rFonts w:cs="Times New Roman"/>
    </w:rPr>
  </w:style>
  <w:style w:type="paragraph" w:styleId="Footer">
    <w:name w:val="footer"/>
    <w:basedOn w:val="Normal"/>
    <w:link w:val="FooterChar"/>
    <w:uiPriority w:val="99"/>
    <w:rsid w:val="001E0D8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0D86"/>
    <w:rPr>
      <w:rFonts w:cs="Times New Roman"/>
    </w:rPr>
  </w:style>
  <w:style w:type="paragraph" w:styleId="BalloonText">
    <w:name w:val="Balloon Text"/>
    <w:basedOn w:val="Normal"/>
    <w:link w:val="BalloonTextChar"/>
    <w:uiPriority w:val="99"/>
    <w:semiHidden/>
    <w:rsid w:val="001E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D86"/>
    <w:rPr>
      <w:rFonts w:ascii="Tahoma" w:hAnsi="Tahoma" w:cs="Tahoma"/>
      <w:sz w:val="16"/>
      <w:szCs w:val="16"/>
    </w:rPr>
  </w:style>
  <w:style w:type="character" w:styleId="Hyperlink">
    <w:name w:val="Hyperlink"/>
    <w:basedOn w:val="DefaultParagraphFont"/>
    <w:uiPriority w:val="99"/>
    <w:rsid w:val="001E0D86"/>
    <w:rPr>
      <w:rFonts w:cs="Times New Roman"/>
      <w:color w:val="0000FF"/>
      <w:u w:val="single"/>
    </w:rPr>
  </w:style>
  <w:style w:type="character" w:styleId="FollowedHyperlink">
    <w:name w:val="FollowedHyperlink"/>
    <w:basedOn w:val="DefaultParagraphFont"/>
    <w:uiPriority w:val="99"/>
    <w:semiHidden/>
    <w:rsid w:val="00926562"/>
    <w:rPr>
      <w:rFonts w:cs="Times New Roman"/>
      <w:color w:val="800080"/>
      <w:u w:val="single"/>
    </w:rPr>
  </w:style>
  <w:style w:type="paragraph" w:customStyle="1" w:styleId="uvlaka-1">
    <w:name w:val="uvlaka-1"/>
    <w:basedOn w:val="Normal"/>
    <w:uiPriority w:val="99"/>
    <w:rsid w:val="00BF0D01"/>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99"/>
    <w:rsid w:val="00BF0D01"/>
    <w:pPr>
      <w:spacing w:after="0" w:line="240" w:lineRule="auto"/>
      <w:jc w:val="both"/>
    </w:pPr>
    <w:rPr>
      <w:rFonts w:ascii="Times New Roman" w:hAnsi="Times New Roman" w:cs="Times New Roman"/>
      <w:sz w:val="24"/>
      <w:szCs w:val="20"/>
      <w:lang w:eastAsia="en-GB"/>
    </w:rPr>
  </w:style>
  <w:style w:type="character" w:customStyle="1" w:styleId="BodyTextChar">
    <w:name w:val="Body Text Char"/>
    <w:basedOn w:val="DefaultParagraphFont"/>
    <w:link w:val="BodyText"/>
    <w:uiPriority w:val="99"/>
    <w:locked/>
    <w:rsid w:val="00BF0D01"/>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8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HANFA</vt:lpstr>
    </vt:vector>
  </TitlesOfParts>
  <Company>Dalekovod d.d.</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HANFA</dc:title>
  <dc:creator>Ivana Radic</dc:creator>
  <cp:lastModifiedBy>Ivana Radić</cp:lastModifiedBy>
  <cp:revision>2</cp:revision>
  <dcterms:created xsi:type="dcterms:W3CDTF">2013-06-13T13:19:00Z</dcterms:created>
  <dcterms:modified xsi:type="dcterms:W3CDTF">2013-06-13T13:19:00Z</dcterms:modified>
</cp:coreProperties>
</file>