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B664A" w:rsidRPr="007B664A" w:rsidTr="007B664A">
        <w:tc>
          <w:tcPr>
            <w:tcW w:w="3652" w:type="dxa"/>
          </w:tcPr>
          <w:p w:rsidR="007B664A" w:rsidRPr="007B664A" w:rsidRDefault="007B664A" w:rsidP="0092653D">
            <w:pPr>
              <w:jc w:val="both"/>
              <w:rPr>
                <w:sz w:val="16"/>
              </w:rPr>
            </w:pPr>
            <w:r w:rsidRPr="007B664A">
              <w:rPr>
                <w:noProof/>
                <w:sz w:val="16"/>
                <w:lang w:eastAsia="hr-HR"/>
              </w:rPr>
              <w:drawing>
                <wp:inline distT="0" distB="0" distL="0" distR="0" wp14:anchorId="2A18B04C" wp14:editId="10300A29">
                  <wp:extent cx="1219202" cy="2164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atia-osiguranj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64A" w:rsidRPr="007B664A" w:rsidRDefault="00034A88" w:rsidP="0092653D">
            <w:pPr>
              <w:jc w:val="both"/>
              <w:rPr>
                <w:sz w:val="16"/>
              </w:rPr>
            </w:pPr>
            <w:r>
              <w:rPr>
                <w:sz w:val="16"/>
              </w:rPr>
              <w:t>Management</w:t>
            </w:r>
            <w:r w:rsidR="007B664A" w:rsidRPr="007B664A">
              <w:rPr>
                <w:sz w:val="16"/>
              </w:rPr>
              <w:t xml:space="preserve"> </w:t>
            </w:r>
            <w:proofErr w:type="spellStart"/>
            <w:r w:rsidR="007B664A" w:rsidRPr="007B664A">
              <w:rPr>
                <w:sz w:val="16"/>
              </w:rPr>
              <w:t>Board</w:t>
            </w:r>
            <w:proofErr w:type="spellEnd"/>
            <w:r w:rsidR="007B664A" w:rsidRPr="007B664A">
              <w:rPr>
                <w:sz w:val="16"/>
              </w:rPr>
              <w:tab/>
              <w:t>CROATIA OSIGURANJE d.d.</w:t>
            </w:r>
          </w:p>
          <w:p w:rsidR="007B664A" w:rsidRPr="007B664A" w:rsidRDefault="007B664A" w:rsidP="0092653D">
            <w:pPr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 w:rsidRPr="007B664A">
              <w:rPr>
                <w:sz w:val="16"/>
              </w:rPr>
              <w:t>Miramarska</w:t>
            </w:r>
            <w:proofErr w:type="spellEnd"/>
            <w:r w:rsidRPr="007B664A">
              <w:rPr>
                <w:sz w:val="16"/>
              </w:rPr>
              <w:t xml:space="preserve"> 22, 10 000 Zagreb</w:t>
            </w:r>
          </w:p>
          <w:p w:rsidR="007B664A" w:rsidRPr="007B664A" w:rsidRDefault="007B664A" w:rsidP="0092653D">
            <w:pPr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7B664A">
              <w:rPr>
                <w:sz w:val="16"/>
              </w:rPr>
              <w:t>www.crosig.hr</w:t>
            </w:r>
          </w:p>
        </w:tc>
      </w:tr>
    </w:tbl>
    <w:p w:rsidR="007922E5" w:rsidRDefault="007922E5" w:rsidP="0092653D">
      <w:pPr>
        <w:jc w:val="both"/>
      </w:pPr>
    </w:p>
    <w:p w:rsidR="007B664A" w:rsidRDefault="007B664A" w:rsidP="0092653D">
      <w:pPr>
        <w:spacing w:after="0"/>
        <w:jc w:val="both"/>
      </w:pPr>
      <w:r w:rsidRPr="00CE57DB">
        <w:rPr>
          <w:b/>
        </w:rPr>
        <w:t>SECURITY</w:t>
      </w:r>
      <w:r>
        <w:t>: CROS-R-A/ HRCROSRA0002</w:t>
      </w:r>
    </w:p>
    <w:p w:rsidR="00034A88" w:rsidRDefault="00034A88" w:rsidP="0092653D">
      <w:pPr>
        <w:spacing w:after="0"/>
        <w:jc w:val="both"/>
      </w:pPr>
      <w:r>
        <w:tab/>
        <w:t xml:space="preserve">     CROS-R-A/ HRCROSRA000</w:t>
      </w:r>
      <w:r w:rsidR="00F37392">
        <w:t>4</w:t>
      </w:r>
    </w:p>
    <w:p w:rsidR="007B664A" w:rsidRDefault="00F37392" w:rsidP="0092653D">
      <w:pPr>
        <w:jc w:val="both"/>
      </w:pPr>
      <w:r>
        <w:rPr>
          <w:b/>
        </w:rPr>
        <w:t>LISTING</w:t>
      </w:r>
      <w:r w:rsidR="007B664A">
        <w:t xml:space="preserve">: </w:t>
      </w:r>
      <w:proofErr w:type="spellStart"/>
      <w:r w:rsidR="007B664A">
        <w:t>Official</w:t>
      </w:r>
      <w:proofErr w:type="spellEnd"/>
      <w:r w:rsidR="007B664A">
        <w:t xml:space="preserve"> </w:t>
      </w:r>
      <w:proofErr w:type="spellStart"/>
      <w:r w:rsidR="007B664A">
        <w:t>m</w:t>
      </w:r>
      <w:r w:rsidR="00E51E5B">
        <w:t>arket</w:t>
      </w:r>
      <w:proofErr w:type="spellEnd"/>
      <w:r w:rsidR="00E51E5B">
        <w:t xml:space="preserve"> </w:t>
      </w:r>
      <w:proofErr w:type="spellStart"/>
      <w:r w:rsidR="00E51E5B">
        <w:t>of</w:t>
      </w:r>
      <w:proofErr w:type="spellEnd"/>
      <w:r w:rsidR="00E51E5B">
        <w:t xml:space="preserve"> </w:t>
      </w:r>
      <w:proofErr w:type="spellStart"/>
      <w:r w:rsidR="00CE57DB">
        <w:t>the</w:t>
      </w:r>
      <w:proofErr w:type="spellEnd"/>
      <w:r w:rsidR="00CE57DB">
        <w:t xml:space="preserve"> Zagreb </w:t>
      </w:r>
      <w:proofErr w:type="spellStart"/>
      <w:r w:rsidR="00CE57DB">
        <w:t>Stock</w:t>
      </w:r>
      <w:proofErr w:type="spellEnd"/>
      <w:r w:rsidR="00CE57DB">
        <w:t xml:space="preserve"> Exchange</w:t>
      </w:r>
      <w:r w:rsidR="00045860">
        <w:t xml:space="preserve"> </w:t>
      </w:r>
      <w:r w:rsidR="00045860" w:rsidRPr="00045860">
        <w:rPr>
          <w:i/>
        </w:rPr>
        <w:t>/Zagrebačka burza d.d./</w:t>
      </w:r>
      <w:r w:rsidR="00E51E5B">
        <w:t xml:space="preserve"> </w:t>
      </w:r>
    </w:p>
    <w:p w:rsidR="00E51E5B" w:rsidRPr="00105FC5" w:rsidRDefault="00105FC5" w:rsidP="0092653D">
      <w:pPr>
        <w:spacing w:after="0"/>
        <w:jc w:val="both"/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caps/>
          <w:sz w:val="18"/>
          <w:szCs w:val="18"/>
          <w:shd w:val="clear" w:color="auto" w:fill="FFFFFF"/>
          <w:lang w:val="en-GB"/>
        </w:rPr>
        <w:tab/>
      </w:r>
      <w:r w:rsidR="00812B18"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 xml:space="preserve">CROATIAN FINANCIAL SERVICES </w:t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ab/>
      </w:r>
      <w:r w:rsidR="00812B18" w:rsidRPr="00105FC5">
        <w:rPr>
          <w:rFonts w:ascii="Arial" w:hAnsi="Arial" w:cs="Arial"/>
          <w:b/>
          <w:caps/>
          <w:sz w:val="18"/>
          <w:szCs w:val="18"/>
          <w:shd w:val="clear" w:color="auto" w:fill="FFFFFF"/>
          <w:lang w:val="en-GB"/>
        </w:rPr>
        <w:t>SUPERVISORY AGENCY</w:t>
      </w:r>
    </w:p>
    <w:p w:rsidR="00812B18" w:rsidRPr="00105FC5" w:rsidRDefault="00105FC5" w:rsidP="0092653D">
      <w:pPr>
        <w:tabs>
          <w:tab w:val="left" w:pos="1730"/>
        </w:tabs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proofErr w:type="spellStart"/>
      <w:r w:rsidR="00812B18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Miramarska</w:t>
      </w:r>
      <w:proofErr w:type="spellEnd"/>
      <w:r w:rsidR="00812B18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24 b</w:t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</w:p>
    <w:p w:rsidR="00812B18" w:rsidRPr="00105FC5" w:rsidRDefault="00105FC5" w:rsidP="0092653D">
      <w:pPr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="00812B18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10 000 Zagreb</w:t>
      </w:r>
    </w:p>
    <w:p w:rsidR="00105FC5" w:rsidRPr="00105FC5" w:rsidRDefault="00105FC5" w:rsidP="0092653D">
      <w:pPr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</w:p>
    <w:p w:rsidR="006D13EB" w:rsidRPr="00105FC5" w:rsidRDefault="00105FC5" w:rsidP="0092653D">
      <w:pPr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proofErr w:type="gramStart"/>
      <w:r w:rsidR="00F37392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ZAGREBAČKA BURZA </w:t>
      </w:r>
      <w:proofErr w:type="spellStart"/>
      <w:r w:rsidR="00F37392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d.d</w:t>
      </w:r>
      <w:proofErr w:type="spellEnd"/>
      <w:r w:rsidR="00F37392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.</w:t>
      </w:r>
      <w:proofErr w:type="gramEnd"/>
    </w:p>
    <w:p w:rsidR="006D13EB" w:rsidRPr="00105FC5" w:rsidRDefault="00105FC5" w:rsidP="0092653D">
      <w:pPr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="006D13EB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Ivana </w:t>
      </w:r>
      <w:proofErr w:type="spellStart"/>
      <w:r w:rsidR="006D13EB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Lučića</w:t>
      </w:r>
      <w:proofErr w:type="spellEnd"/>
      <w:r w:rsidR="006D13EB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 xml:space="preserve"> 2a</w:t>
      </w:r>
    </w:p>
    <w:p w:rsidR="006D13EB" w:rsidRPr="00105FC5" w:rsidRDefault="00105FC5" w:rsidP="0092653D">
      <w:pPr>
        <w:spacing w:after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  <w:t>10 000 Z</w:t>
      </w:r>
      <w:r w:rsidR="006D13EB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agreb</w:t>
      </w:r>
    </w:p>
    <w:p w:rsidR="00105FC5" w:rsidRPr="00105FC5" w:rsidRDefault="00105FC5" w:rsidP="0092653D">
      <w:pPr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</w:p>
    <w:p w:rsidR="006D13EB" w:rsidRPr="00105FC5" w:rsidRDefault="00105FC5" w:rsidP="0092653D">
      <w:pPr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</w:pP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ab/>
      </w:r>
      <w:r w:rsidR="006D13EB" w:rsidRPr="00105FC5">
        <w:rPr>
          <w:rFonts w:ascii="Arial" w:hAnsi="Arial" w:cs="Arial"/>
          <w:b/>
          <w:sz w:val="18"/>
          <w:szCs w:val="18"/>
          <w:shd w:val="clear" w:color="auto" w:fill="FFFFFF"/>
          <w:lang w:val="en-GB"/>
        </w:rPr>
        <w:t>HINA-OTS</w:t>
      </w:r>
    </w:p>
    <w:p w:rsidR="006D13EB" w:rsidRDefault="006D13EB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bookmarkStart w:id="0" w:name="_GoBack"/>
      <w:bookmarkEnd w:id="0"/>
    </w:p>
    <w:p w:rsidR="006D13EB" w:rsidRDefault="006D13EB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At Zagreb, 9 December 2015</w:t>
      </w:r>
    </w:p>
    <w:p w:rsidR="00045860" w:rsidRPr="00045860" w:rsidRDefault="00045860" w:rsidP="0092653D">
      <w:pPr>
        <w:jc w:val="both"/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</w:pPr>
      <w:proofErr w:type="gramStart"/>
      <w:r w:rsidRPr="00045860"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 xml:space="preserve">Notice of </w:t>
      </w:r>
      <w:r w:rsidR="00070AEB"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 xml:space="preserve">a meeting of the </w:t>
      </w:r>
      <w:r w:rsidRPr="00045860"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 xml:space="preserve">Supervisory Board of CROATIA osiguranje </w:t>
      </w:r>
      <w:proofErr w:type="spellStart"/>
      <w:r w:rsidRPr="00045860"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>d.d</w:t>
      </w:r>
      <w:proofErr w:type="spellEnd"/>
      <w:r w:rsidRPr="00045860"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>.</w:t>
      </w:r>
      <w:proofErr w:type="gramEnd"/>
      <w:r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ab/>
      </w:r>
      <w:r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ab/>
      </w:r>
      <w:r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ab/>
      </w:r>
      <w:r>
        <w:rPr>
          <w:rFonts w:ascii="Arial" w:hAnsi="Arial" w:cs="Arial"/>
          <w:b/>
          <w:sz w:val="18"/>
          <w:szCs w:val="18"/>
          <w:u w:val="single"/>
          <w:shd w:val="clear" w:color="auto" w:fill="FFFFFF"/>
          <w:lang w:val="en-GB"/>
        </w:rPr>
        <w:tab/>
      </w:r>
    </w:p>
    <w:p w:rsidR="008156F6" w:rsidRDefault="008156F6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On Wednesday, 16 December 2015, a meeting of the </w:t>
      </w:r>
      <w:r w:rsidR="0004586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Supervisory 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Board of CROATIA osiguranje </w:t>
      </w:r>
      <w:proofErr w:type="spellStart"/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d.d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. will take place on the premises of ADRIS GRUPA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d.d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Rovinj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Obala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Vladimira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Nazora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1.</w:t>
      </w:r>
    </w:p>
    <w:p w:rsidR="008156F6" w:rsidRDefault="00070AEB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The agenda will comprise the following items</w:t>
      </w:r>
      <w:r w:rsidR="008156F6">
        <w:rPr>
          <w:rFonts w:ascii="Arial" w:hAnsi="Arial" w:cs="Arial"/>
          <w:sz w:val="18"/>
          <w:szCs w:val="18"/>
          <w:shd w:val="clear" w:color="auto" w:fill="FFFFFF"/>
          <w:lang w:val="en-GB"/>
        </w:rPr>
        <w:t>:</w:t>
      </w:r>
    </w:p>
    <w:p w:rsidR="002A3C80" w:rsidRDefault="008156F6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- giving consent to the Decision of the Board regarding the proposal </w:t>
      </w:r>
      <w:r w:rsidR="002A3C8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of the Decision of amendments </w:t>
      </w:r>
      <w:r w:rsidR="00070AEB">
        <w:rPr>
          <w:rFonts w:ascii="Arial" w:hAnsi="Arial" w:cs="Arial"/>
          <w:sz w:val="18"/>
          <w:szCs w:val="18"/>
          <w:shd w:val="clear" w:color="auto" w:fill="FFFFFF"/>
          <w:lang w:val="en-GB"/>
        </w:rPr>
        <w:t>to</w:t>
      </w:r>
      <w:r w:rsidR="002A3C8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the Decision of the structure of work places </w:t>
      </w:r>
      <w:r w:rsidR="00070AEB">
        <w:rPr>
          <w:rFonts w:ascii="Arial" w:hAnsi="Arial" w:cs="Arial"/>
          <w:sz w:val="18"/>
          <w:szCs w:val="18"/>
          <w:shd w:val="clear" w:color="auto" w:fill="FFFFFF"/>
          <w:lang w:val="en-GB"/>
        </w:rPr>
        <w:t>of</w:t>
      </w:r>
      <w:r w:rsidR="002A3C8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CROATIA osiguranje </w:t>
      </w:r>
      <w:proofErr w:type="spellStart"/>
      <w:proofErr w:type="gramStart"/>
      <w:r w:rsidR="002A3C80">
        <w:rPr>
          <w:rFonts w:ascii="Arial" w:hAnsi="Arial" w:cs="Arial"/>
          <w:sz w:val="18"/>
          <w:szCs w:val="18"/>
          <w:shd w:val="clear" w:color="auto" w:fill="FFFFFF"/>
          <w:lang w:val="en-GB"/>
        </w:rPr>
        <w:t>d.d</w:t>
      </w:r>
      <w:proofErr w:type="spellEnd"/>
      <w:proofErr w:type="gramEnd"/>
      <w:r w:rsidR="002A3C80">
        <w:rPr>
          <w:rFonts w:ascii="Arial" w:hAnsi="Arial" w:cs="Arial"/>
          <w:sz w:val="18"/>
          <w:szCs w:val="18"/>
          <w:shd w:val="clear" w:color="auto" w:fill="FFFFFF"/>
          <w:lang w:val="en-GB"/>
        </w:rPr>
        <w:t>. at the General Directorate</w:t>
      </w:r>
    </w:p>
    <w:p w:rsidR="008156F6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-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the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business plan of CROATIA osiguranje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d.d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. for the year 2016</w:t>
      </w:r>
      <w:r w:rsidR="008156F6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and </w:t>
      </w:r>
      <w:r w:rsidR="00E5658A">
        <w:rPr>
          <w:rFonts w:ascii="Arial" w:hAnsi="Arial" w:cs="Arial"/>
          <w:sz w:val="18"/>
          <w:szCs w:val="18"/>
          <w:shd w:val="clear" w:color="auto" w:fill="FFFFFF"/>
          <w:lang w:val="en-GB"/>
        </w:rPr>
        <w:t>advancement of operations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.</w:t>
      </w: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Best regards,</w:t>
      </w: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CROATIA osiguranje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d.d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.</w:t>
      </w:r>
      <w:proofErr w:type="gramEnd"/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Responsible persons:</w:t>
      </w: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Investment sector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 w:rsidR="00E5658A">
        <w:rPr>
          <w:rFonts w:ascii="Arial" w:hAnsi="Arial" w:cs="Arial"/>
          <w:sz w:val="18"/>
          <w:szCs w:val="18"/>
          <w:shd w:val="clear" w:color="auto" w:fill="FFFFFF"/>
          <w:lang w:val="en-GB"/>
        </w:rPr>
        <w:t>Management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Board</w:t>
      </w: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Director</w:t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 w:rsidR="00E5658A">
        <w:rPr>
          <w:rFonts w:ascii="Arial" w:hAnsi="Arial" w:cs="Arial"/>
          <w:sz w:val="18"/>
          <w:szCs w:val="18"/>
          <w:shd w:val="clear" w:color="auto" w:fill="FFFFFF"/>
          <w:lang w:val="en-GB"/>
        </w:rPr>
        <w:t>President of the Board</w:t>
      </w:r>
    </w:p>
    <w:p w:rsidR="002A3C80" w:rsidRDefault="002A3C80" w:rsidP="0092653D">
      <w:pPr>
        <w:spacing w:after="0"/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Ivana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>Đerek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en-GB"/>
        </w:rPr>
        <w:tab/>
      </w:r>
      <w:r w:rsidR="00E5658A">
        <w:rPr>
          <w:rFonts w:ascii="Arial" w:hAnsi="Arial" w:cs="Arial"/>
          <w:sz w:val="18"/>
          <w:szCs w:val="18"/>
          <w:shd w:val="clear" w:color="auto" w:fill="FFFFFF"/>
          <w:lang w:val="en-GB"/>
        </w:rPr>
        <w:t>Sanel Volarić</w:t>
      </w:r>
    </w:p>
    <w:p w:rsidR="002A3C80" w:rsidRPr="00626CD9" w:rsidRDefault="002A3C80" w:rsidP="0092653D">
      <w:pPr>
        <w:spacing w:after="0"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</w:pP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/signature illegible/</w:t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</w:r>
      <w:r w:rsidRPr="00626CD9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ab/>
        <w:t>/signature illegible/</w:t>
      </w:r>
    </w:p>
    <w:p w:rsidR="002A3C80" w:rsidRDefault="002A3C80" w:rsidP="0092653D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</w:p>
    <w:p w:rsidR="002A3C80" w:rsidRPr="002A3C80" w:rsidRDefault="002A3C80" w:rsidP="0092653D">
      <w:pPr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</w:pPr>
      <w:r w:rsidRPr="002A3C80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/text at the bottom of the page omitted, translator’s remark/</w:t>
      </w:r>
    </w:p>
    <w:sectPr w:rsidR="002A3C80" w:rsidRPr="002A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D"/>
    <w:rsid w:val="00034A88"/>
    <w:rsid w:val="00045860"/>
    <w:rsid w:val="00070AEB"/>
    <w:rsid w:val="00105FC5"/>
    <w:rsid w:val="0015266D"/>
    <w:rsid w:val="002A3C80"/>
    <w:rsid w:val="002F1DA2"/>
    <w:rsid w:val="005F1E09"/>
    <w:rsid w:val="00626CD9"/>
    <w:rsid w:val="006D13EB"/>
    <w:rsid w:val="007922E5"/>
    <w:rsid w:val="007B664A"/>
    <w:rsid w:val="00812B18"/>
    <w:rsid w:val="008156F6"/>
    <w:rsid w:val="0092653D"/>
    <w:rsid w:val="00A03A89"/>
    <w:rsid w:val="00B03D88"/>
    <w:rsid w:val="00BA64C5"/>
    <w:rsid w:val="00CE57DB"/>
    <w:rsid w:val="00DE36F0"/>
    <w:rsid w:val="00E51E5B"/>
    <w:rsid w:val="00E5658A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Windows User</cp:lastModifiedBy>
  <cp:revision>2</cp:revision>
  <cp:lastPrinted>2015-12-10T07:12:00Z</cp:lastPrinted>
  <dcterms:created xsi:type="dcterms:W3CDTF">2015-12-10T08:35:00Z</dcterms:created>
  <dcterms:modified xsi:type="dcterms:W3CDTF">2015-12-10T08:35:00Z</dcterms:modified>
</cp:coreProperties>
</file>