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Temeljem članka 277. Zakona o trgovačkim društvima i članka 30. st. 3. Statuta trgovačkog društva ADRIS GRUPA d.d. Rovinj, Uprava Društva dana 28. travnja 2016. godine donijela je Odluku da se sazove Glavna skupština Društva, te s tim u vezi objavljuje poziv:</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center"/>
        <w:rPr>
          <w:rFonts w:ascii="Times New Roman" w:hAnsi="Times New Roman"/>
          <w:b/>
          <w:szCs w:val="24"/>
        </w:rPr>
      </w:pPr>
      <w:r w:rsidRPr="00294981">
        <w:rPr>
          <w:rFonts w:ascii="Times New Roman" w:hAnsi="Times New Roman"/>
          <w:b/>
          <w:szCs w:val="24"/>
        </w:rPr>
        <w:t>G L A V N A   S K U P Š T I N A</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b/>
          <w:szCs w:val="24"/>
        </w:rPr>
      </w:pPr>
      <w:r w:rsidRPr="00294981">
        <w:rPr>
          <w:rFonts w:ascii="Times New Roman" w:hAnsi="Times New Roman"/>
          <w:b/>
          <w:szCs w:val="24"/>
        </w:rPr>
        <w:t>trgovačkog društva ADRIS GRUPA d.d. Rovinj, Obala V. Nazora 1, saziva se za srijedu, 15. lipnja 2016. godine, u Rovinju, Obala V. Nazora 1, s početkom u 14,00 sati.</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I.</w:t>
      </w:r>
      <w:r w:rsidRPr="00294981">
        <w:rPr>
          <w:rFonts w:ascii="Times New Roman" w:hAnsi="Times New Roman"/>
          <w:szCs w:val="24"/>
        </w:rPr>
        <w:tab/>
        <w:t>Dnevni red Glavne Skupštine je:</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1.</w:t>
      </w:r>
      <w:r w:rsidRPr="00294981">
        <w:rPr>
          <w:rFonts w:ascii="Times New Roman" w:hAnsi="Times New Roman"/>
          <w:szCs w:val="24"/>
        </w:rPr>
        <w:tab/>
        <w:t>Otvaranje Glavne Skupštine i utvrđivanje popisa sudionika na Glavnoj Skupštini,</w:t>
      </w:r>
    </w:p>
    <w:p w:rsidR="00294981" w:rsidRPr="00294981" w:rsidRDefault="00294981" w:rsidP="00294981">
      <w:pPr>
        <w:overflowPunct/>
        <w:autoSpaceDE/>
        <w:autoSpaceDN/>
        <w:adjustRightInd/>
        <w:ind w:left="720" w:hanging="720"/>
        <w:jc w:val="both"/>
        <w:rPr>
          <w:rFonts w:ascii="Times New Roman" w:hAnsi="Times New Roman"/>
          <w:szCs w:val="24"/>
        </w:rPr>
      </w:pPr>
      <w:r w:rsidRPr="00294981">
        <w:rPr>
          <w:rFonts w:ascii="Times New Roman" w:hAnsi="Times New Roman"/>
          <w:szCs w:val="24"/>
        </w:rPr>
        <w:t>2.</w:t>
      </w:r>
      <w:r w:rsidRPr="00294981">
        <w:rPr>
          <w:rFonts w:ascii="Times New Roman" w:hAnsi="Times New Roman"/>
          <w:szCs w:val="24"/>
        </w:rPr>
        <w:tab/>
        <w:t>Izvješće Uprave o tijeku poslova i stanju Društva i povezanih društava za 2015. godinu,</w:t>
      </w:r>
    </w:p>
    <w:p w:rsidR="00294981" w:rsidRPr="00294981" w:rsidRDefault="00294981" w:rsidP="00294981">
      <w:pPr>
        <w:overflowPunct/>
        <w:autoSpaceDE/>
        <w:autoSpaceDN/>
        <w:adjustRightInd/>
        <w:ind w:left="720" w:hanging="720"/>
        <w:jc w:val="both"/>
        <w:rPr>
          <w:rFonts w:ascii="Times New Roman" w:hAnsi="Times New Roman"/>
          <w:szCs w:val="24"/>
        </w:rPr>
      </w:pPr>
      <w:r w:rsidRPr="00294981">
        <w:rPr>
          <w:rFonts w:ascii="Times New Roman" w:hAnsi="Times New Roman"/>
          <w:szCs w:val="24"/>
        </w:rPr>
        <w:t>3.</w:t>
      </w:r>
      <w:r w:rsidRPr="00294981">
        <w:rPr>
          <w:rFonts w:ascii="Times New Roman" w:hAnsi="Times New Roman"/>
          <w:szCs w:val="24"/>
        </w:rPr>
        <w:tab/>
        <w:t>Izvješće Nadzornog odbora o obavljenom nadzoru vođenja poslovanja Društva za 2015. godinu,</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4.</w:t>
      </w:r>
      <w:r w:rsidRPr="00294981">
        <w:rPr>
          <w:rFonts w:ascii="Times New Roman" w:hAnsi="Times New Roman"/>
          <w:szCs w:val="24"/>
        </w:rPr>
        <w:tab/>
        <w:t>Donošenje Odluke o usvajanju godišnjih financijskih izvješća za 2015. godinu,</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5.</w:t>
      </w:r>
      <w:r w:rsidRPr="00294981">
        <w:rPr>
          <w:rFonts w:ascii="Times New Roman" w:hAnsi="Times New Roman"/>
          <w:szCs w:val="24"/>
        </w:rPr>
        <w:tab/>
        <w:t>Donošenje Odluke o usvajanju konsolidiranog financijskog izvješća za 2015. godinu,</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6.</w:t>
      </w:r>
      <w:r w:rsidRPr="00294981">
        <w:rPr>
          <w:rFonts w:ascii="Times New Roman" w:hAnsi="Times New Roman"/>
          <w:szCs w:val="24"/>
        </w:rPr>
        <w:tab/>
        <w:t>Donošenje Odluke o upotrebi dobiti iz 2015. godine,</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7.</w:t>
      </w:r>
      <w:r w:rsidRPr="00294981">
        <w:rPr>
          <w:rFonts w:ascii="Times New Roman" w:hAnsi="Times New Roman"/>
          <w:szCs w:val="24"/>
        </w:rPr>
        <w:tab/>
        <w:t>Donošenje Odluke o davanju razrješnice:</w:t>
      </w:r>
    </w:p>
    <w:p w:rsidR="00294981" w:rsidRPr="00294981" w:rsidRDefault="00294981" w:rsidP="00294981">
      <w:pPr>
        <w:overflowPunct/>
        <w:autoSpaceDE/>
        <w:autoSpaceDN/>
        <w:adjustRightInd/>
        <w:ind w:firstLine="720"/>
        <w:jc w:val="both"/>
        <w:rPr>
          <w:rFonts w:ascii="Times New Roman" w:hAnsi="Times New Roman"/>
          <w:szCs w:val="24"/>
        </w:rPr>
      </w:pPr>
      <w:r w:rsidRPr="00294981">
        <w:rPr>
          <w:rFonts w:ascii="Times New Roman" w:hAnsi="Times New Roman"/>
          <w:szCs w:val="24"/>
        </w:rPr>
        <w:t>a)</w:t>
      </w:r>
      <w:r w:rsidRPr="00294981">
        <w:rPr>
          <w:rFonts w:ascii="Times New Roman" w:hAnsi="Times New Roman"/>
          <w:szCs w:val="24"/>
        </w:rPr>
        <w:tab/>
        <w:t>članovima Uprave Društva,</w:t>
      </w:r>
    </w:p>
    <w:p w:rsidR="00294981" w:rsidRPr="00294981" w:rsidRDefault="00294981" w:rsidP="00294981">
      <w:pPr>
        <w:overflowPunct/>
        <w:autoSpaceDE/>
        <w:autoSpaceDN/>
        <w:adjustRightInd/>
        <w:ind w:firstLine="720"/>
        <w:jc w:val="both"/>
        <w:rPr>
          <w:rFonts w:ascii="Times New Roman" w:hAnsi="Times New Roman"/>
          <w:szCs w:val="24"/>
        </w:rPr>
      </w:pPr>
      <w:r w:rsidRPr="00294981">
        <w:rPr>
          <w:rFonts w:ascii="Times New Roman" w:hAnsi="Times New Roman"/>
          <w:szCs w:val="24"/>
        </w:rPr>
        <w:t>b)</w:t>
      </w:r>
      <w:r w:rsidRPr="00294981">
        <w:rPr>
          <w:rFonts w:ascii="Times New Roman" w:hAnsi="Times New Roman"/>
          <w:szCs w:val="24"/>
        </w:rPr>
        <w:tab/>
        <w:t>članovima Nadzornog odbora,</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8. </w:t>
      </w:r>
      <w:r w:rsidRPr="00294981">
        <w:rPr>
          <w:rFonts w:ascii="Times New Roman" w:hAnsi="Times New Roman"/>
          <w:szCs w:val="24"/>
        </w:rPr>
        <w:tab/>
        <w:t>Donošenje odluke o izboru članova Nadzornog odbora,</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9.</w:t>
      </w:r>
      <w:r w:rsidRPr="00294981">
        <w:rPr>
          <w:rFonts w:ascii="Times New Roman" w:hAnsi="Times New Roman"/>
          <w:szCs w:val="24"/>
        </w:rPr>
        <w:tab/>
        <w:t>Donošenje Odluke o isplati dividende,</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10.</w:t>
      </w:r>
      <w:r w:rsidRPr="00294981">
        <w:rPr>
          <w:rFonts w:ascii="Times New Roman" w:hAnsi="Times New Roman"/>
          <w:szCs w:val="24"/>
        </w:rPr>
        <w:tab/>
        <w:t>Informacija o planu poslovanja za 2016. godine,</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11.</w:t>
      </w:r>
      <w:r w:rsidRPr="00294981">
        <w:rPr>
          <w:rFonts w:ascii="Times New Roman" w:hAnsi="Times New Roman"/>
          <w:szCs w:val="24"/>
        </w:rPr>
        <w:tab/>
        <w:t>Donošenje Odluke o imenovanju revizora Društva za 2016. godinu.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 xml:space="preserve">II </w:t>
      </w:r>
      <w:r w:rsidRPr="00294981">
        <w:rPr>
          <w:rFonts w:ascii="Times New Roman" w:hAnsi="Times New Roman"/>
          <w:szCs w:val="24"/>
        </w:rPr>
        <w:tab/>
        <w:t xml:space="preserve">Temeljem članka 280. stavka 3. i 4. Zakona o trgovačkim društvima Uprava i Nadzorni odbor Društva navode prijedloge Odluka </w:t>
      </w:r>
      <w:r w:rsidR="00C34100">
        <w:rPr>
          <w:rFonts w:ascii="Times New Roman" w:hAnsi="Times New Roman"/>
          <w:szCs w:val="24"/>
        </w:rPr>
        <w:t>koje</w:t>
      </w:r>
      <w:r w:rsidRPr="00294981">
        <w:rPr>
          <w:rFonts w:ascii="Times New Roman" w:hAnsi="Times New Roman"/>
          <w:szCs w:val="24"/>
        </w:rPr>
        <w:t xml:space="preserve"> Glavna skupština treba donijeti:</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Ad 4)</w:t>
      </w:r>
      <w:r w:rsidRPr="00294981">
        <w:rPr>
          <w:rFonts w:ascii="Times New Roman" w:hAnsi="Times New Roman"/>
          <w:szCs w:val="24"/>
        </w:rPr>
        <w:tab/>
        <w:t xml:space="preserve">Uprava i Nadzorni odbor Društva predlažu da na temelju izvješća Uprave, revizije i izvješća Nadzornog odbora o obavljenom nadzoru, Glavna skupština donese sljedeću </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Usvaja se godišnje financijsko izvješće za 2015. godinu.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Ad 5)</w:t>
      </w:r>
      <w:r w:rsidRPr="00294981">
        <w:rPr>
          <w:rFonts w:ascii="Times New Roman" w:hAnsi="Times New Roman"/>
          <w:szCs w:val="24"/>
        </w:rPr>
        <w:tab/>
        <w:t xml:space="preserve">Uprava i Nadzorni odbor Društva predlažu da na temelju izvješća Uprave, revizije i izvješća Nadzornog odbora o obavljenom nadzoru, Glavna skupština donese slijedeću </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Usvaja se konsolidirano financijsko izvješće za 2015. godinu.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Ad 6)</w:t>
      </w:r>
      <w:r w:rsidRPr="00294981">
        <w:rPr>
          <w:rFonts w:ascii="Times New Roman" w:hAnsi="Times New Roman"/>
          <w:szCs w:val="24"/>
        </w:rPr>
        <w:tab/>
        <w:t>Uprava i Nadzorni odbor Društva predlažu Glavnoj skupštini da donese sljedeću</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I. Utvrđuje se da ukupna ostvarena dobit poslije oporezivanja za 2015. godinu, iznosi = 1.843.332.988,93  kuna.</w:t>
      </w:r>
    </w:p>
    <w:p w:rsidR="00294981" w:rsidRPr="00294981" w:rsidRDefault="00294981" w:rsidP="00294981">
      <w:pPr>
        <w:overflowPunct/>
        <w:autoSpaceDE/>
        <w:autoSpaceDN/>
        <w:adjustRightInd/>
        <w:jc w:val="both"/>
        <w:rPr>
          <w:rFonts w:ascii="Times New Roman" w:hAnsi="Times New Roman"/>
          <w:i/>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i/>
          <w:szCs w:val="24"/>
        </w:rPr>
        <w:t>II. Ukupna ostvarena dobit za 2015. godinu, poslije oporezivanja, u iznosu od = 1.843.332.988,93 kuna, raspoređuje se u Statutarne rezerve Društva.</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Ad 7)</w:t>
      </w:r>
      <w:r w:rsidRPr="00294981">
        <w:rPr>
          <w:rFonts w:ascii="Times New Roman" w:hAnsi="Times New Roman"/>
          <w:szCs w:val="24"/>
        </w:rPr>
        <w:tab/>
        <w:t>Uprava i Nadzorni odbor Društva predlažu Glavnoj skupštini da donese sljedeću</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a) Odobrava se rad (daje se razrješnica) članovima Uprave za vođenje poslova Društva u prethodnoj poslovnoj godini.</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b) Odobrava se rad (daje se razrješnica) članovima Nadzornog odbora za nadziranje poslova Društva u prethodnoj poslovnoj godini.</w:t>
      </w:r>
    </w:p>
    <w:p w:rsidR="00294981" w:rsidRPr="00294981" w:rsidRDefault="00294981" w:rsidP="00294981">
      <w:pPr>
        <w:overflowPunct/>
        <w:autoSpaceDE/>
        <w:autoSpaceDN/>
        <w:adjustRightInd/>
        <w:jc w:val="both"/>
        <w:rPr>
          <w:rFonts w:ascii="Times New Roman" w:hAnsi="Times New Roman"/>
          <w:b/>
          <w:szCs w:val="24"/>
        </w:rPr>
      </w:pPr>
    </w:p>
    <w:p w:rsidR="00294981" w:rsidRPr="00294981" w:rsidRDefault="00294981" w:rsidP="00294981">
      <w:pPr>
        <w:overflowPunct/>
        <w:autoSpaceDE/>
        <w:autoSpaceDN/>
        <w:adjustRightInd/>
        <w:jc w:val="both"/>
        <w:rPr>
          <w:rFonts w:ascii="Times New Roman" w:hAnsi="Times New Roman"/>
          <w:b/>
          <w:szCs w:val="24"/>
        </w:rPr>
      </w:pPr>
      <w:r w:rsidRPr="00294981">
        <w:rPr>
          <w:rFonts w:ascii="Times New Roman" w:hAnsi="Times New Roman"/>
          <w:b/>
          <w:szCs w:val="24"/>
        </w:rPr>
        <w:t>Ad 8)</w:t>
      </w:r>
      <w:r w:rsidRPr="00294981">
        <w:rPr>
          <w:rFonts w:ascii="Times New Roman" w:hAnsi="Times New Roman"/>
          <w:szCs w:val="24"/>
        </w:rPr>
        <w:t xml:space="preserve"> Nadzorni odbor Društva predlaže Glavnoj skupštini da donese sljedeću </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I. Članovima Nadzornog odbora Društva:</w:t>
      </w:r>
    </w:p>
    <w:p w:rsidR="00294981" w:rsidRPr="00294981" w:rsidRDefault="00294981" w:rsidP="00294981">
      <w:pPr>
        <w:overflowPunct/>
        <w:autoSpaceDE/>
        <w:autoSpaceDN/>
        <w:adjustRightInd/>
        <w:jc w:val="both"/>
        <w:rPr>
          <w:rFonts w:ascii="Times New Roman" w:hAnsi="Times New Roman"/>
          <w:i/>
          <w:szCs w:val="24"/>
        </w:rPr>
      </w:pPr>
    </w:p>
    <w:p w:rsidR="00294981" w:rsidRPr="00294981" w:rsidRDefault="00294981" w:rsidP="00294981">
      <w:pPr>
        <w:overflowPunct/>
        <w:autoSpaceDE/>
        <w:autoSpaceDN/>
        <w:adjustRightInd/>
        <w:ind w:left="720" w:hanging="720"/>
        <w:jc w:val="both"/>
        <w:rPr>
          <w:rFonts w:ascii="Times New Roman" w:hAnsi="Times New Roman"/>
          <w:i/>
          <w:szCs w:val="24"/>
        </w:rPr>
      </w:pPr>
      <w:r w:rsidRPr="00294981">
        <w:rPr>
          <w:rFonts w:ascii="Times New Roman" w:hAnsi="Times New Roman"/>
          <w:i/>
          <w:szCs w:val="24"/>
        </w:rPr>
        <w:t>1.</w:t>
      </w:r>
      <w:r w:rsidRPr="00294981">
        <w:rPr>
          <w:rFonts w:ascii="Times New Roman" w:hAnsi="Times New Roman"/>
          <w:i/>
          <w:szCs w:val="24"/>
        </w:rPr>
        <w:tab/>
        <w:t xml:space="preserve">Rino Bubičić iz Rovinja, </w:t>
      </w:r>
      <w:proofErr w:type="spellStart"/>
      <w:r w:rsidRPr="00294981">
        <w:rPr>
          <w:rFonts w:ascii="Times New Roman" w:hAnsi="Times New Roman"/>
          <w:i/>
          <w:szCs w:val="24"/>
        </w:rPr>
        <w:t>Lamanova</w:t>
      </w:r>
      <w:proofErr w:type="spellEnd"/>
      <w:r w:rsidRPr="00294981">
        <w:rPr>
          <w:rFonts w:ascii="Times New Roman" w:hAnsi="Times New Roman"/>
          <w:i/>
          <w:szCs w:val="24"/>
        </w:rPr>
        <w:t xml:space="preserve"> 6, OIB: 24436416951, predsjednik Nadzornog odbora</w:t>
      </w:r>
    </w:p>
    <w:p w:rsidR="00294981" w:rsidRPr="00294981" w:rsidRDefault="00294981" w:rsidP="00294981">
      <w:pPr>
        <w:overflowPunct/>
        <w:autoSpaceDE/>
        <w:autoSpaceDN/>
        <w:adjustRightInd/>
        <w:ind w:left="720" w:hanging="720"/>
        <w:jc w:val="both"/>
        <w:rPr>
          <w:rFonts w:ascii="Times New Roman" w:hAnsi="Times New Roman"/>
          <w:i/>
          <w:szCs w:val="24"/>
        </w:rPr>
      </w:pPr>
      <w:r w:rsidRPr="00294981">
        <w:rPr>
          <w:rFonts w:ascii="Times New Roman" w:hAnsi="Times New Roman"/>
          <w:i/>
          <w:szCs w:val="24"/>
        </w:rPr>
        <w:t>2.</w:t>
      </w:r>
      <w:r w:rsidRPr="00294981">
        <w:rPr>
          <w:rFonts w:ascii="Times New Roman" w:hAnsi="Times New Roman"/>
          <w:i/>
          <w:szCs w:val="24"/>
        </w:rPr>
        <w:tab/>
        <w:t>Tomislav Budin iz Grabrovog potoka, Grabrov potok 13, OIB: 39614263057, zamjenik predsjednika Nadzornog odbora,</w:t>
      </w:r>
    </w:p>
    <w:p w:rsidR="00294981" w:rsidRPr="00294981" w:rsidRDefault="00294981" w:rsidP="00294981">
      <w:pPr>
        <w:overflowPunct/>
        <w:autoSpaceDE/>
        <w:autoSpaceDN/>
        <w:adjustRightInd/>
        <w:ind w:left="720" w:hanging="720"/>
        <w:jc w:val="both"/>
        <w:rPr>
          <w:rFonts w:ascii="Times New Roman" w:hAnsi="Times New Roman"/>
          <w:i/>
          <w:szCs w:val="24"/>
        </w:rPr>
      </w:pPr>
      <w:r w:rsidRPr="00294981">
        <w:rPr>
          <w:rFonts w:ascii="Times New Roman" w:hAnsi="Times New Roman"/>
          <w:i/>
          <w:szCs w:val="24"/>
        </w:rPr>
        <w:t>3.</w:t>
      </w:r>
      <w:r w:rsidRPr="00294981">
        <w:rPr>
          <w:rFonts w:ascii="Times New Roman" w:hAnsi="Times New Roman"/>
          <w:i/>
          <w:szCs w:val="24"/>
        </w:rPr>
        <w:tab/>
        <w:t xml:space="preserve">Marica </w:t>
      </w:r>
      <w:proofErr w:type="spellStart"/>
      <w:r w:rsidRPr="00294981">
        <w:rPr>
          <w:rFonts w:ascii="Times New Roman" w:hAnsi="Times New Roman"/>
          <w:i/>
          <w:szCs w:val="24"/>
        </w:rPr>
        <w:t>Šorak</w:t>
      </w:r>
      <w:proofErr w:type="spellEnd"/>
      <w:r w:rsidRPr="00294981">
        <w:rPr>
          <w:rFonts w:ascii="Times New Roman" w:hAnsi="Times New Roman"/>
          <w:i/>
          <w:szCs w:val="24"/>
        </w:rPr>
        <w:t>-Pokrajac iz Rovinja, Tina Ujevića 30, OIB: 06748782645, zamjenik predsjednika Nadzornog odbora,</w:t>
      </w:r>
    </w:p>
    <w:p w:rsidR="00294981" w:rsidRPr="00294981" w:rsidRDefault="00294981" w:rsidP="00294981">
      <w:pPr>
        <w:overflowPunct/>
        <w:autoSpaceDE/>
        <w:autoSpaceDN/>
        <w:adjustRightInd/>
        <w:ind w:left="720" w:hanging="720"/>
        <w:jc w:val="both"/>
        <w:rPr>
          <w:rFonts w:ascii="Times New Roman" w:hAnsi="Times New Roman"/>
          <w:i/>
          <w:szCs w:val="24"/>
        </w:rPr>
      </w:pPr>
      <w:r w:rsidRPr="00294981">
        <w:rPr>
          <w:rFonts w:ascii="Times New Roman" w:hAnsi="Times New Roman"/>
          <w:i/>
          <w:szCs w:val="24"/>
        </w:rPr>
        <w:t>4.</w:t>
      </w:r>
      <w:r w:rsidRPr="00294981">
        <w:rPr>
          <w:rFonts w:ascii="Times New Roman" w:hAnsi="Times New Roman"/>
          <w:i/>
          <w:szCs w:val="24"/>
        </w:rPr>
        <w:tab/>
        <w:t xml:space="preserve">Teodora Hodak iz Pule, </w:t>
      </w:r>
      <w:proofErr w:type="spellStart"/>
      <w:r w:rsidRPr="00294981">
        <w:rPr>
          <w:rFonts w:ascii="Times New Roman" w:hAnsi="Times New Roman"/>
          <w:i/>
          <w:szCs w:val="24"/>
        </w:rPr>
        <w:t>Vinkuran</w:t>
      </w:r>
      <w:proofErr w:type="spellEnd"/>
      <w:r w:rsidRPr="00294981">
        <w:rPr>
          <w:rFonts w:ascii="Times New Roman" w:hAnsi="Times New Roman"/>
          <w:i/>
          <w:szCs w:val="24"/>
        </w:rPr>
        <w:t xml:space="preserve">, </w:t>
      </w:r>
      <w:proofErr w:type="spellStart"/>
      <w:r w:rsidRPr="00294981">
        <w:rPr>
          <w:rFonts w:ascii="Times New Roman" w:hAnsi="Times New Roman"/>
          <w:i/>
          <w:szCs w:val="24"/>
        </w:rPr>
        <w:t>Kućine</w:t>
      </w:r>
      <w:proofErr w:type="spellEnd"/>
      <w:r w:rsidRPr="00294981">
        <w:rPr>
          <w:rFonts w:ascii="Times New Roman" w:hAnsi="Times New Roman"/>
          <w:i/>
          <w:szCs w:val="24"/>
        </w:rPr>
        <w:t xml:space="preserve"> 62, OIB: 84286123245, član Nadzornog odbora,</w:t>
      </w:r>
    </w:p>
    <w:p w:rsidR="00294981" w:rsidRPr="00294981" w:rsidRDefault="00294981" w:rsidP="00294981">
      <w:pPr>
        <w:overflowPunct/>
        <w:autoSpaceDE/>
        <w:autoSpaceDN/>
        <w:adjustRightInd/>
        <w:ind w:left="720" w:hanging="720"/>
        <w:jc w:val="both"/>
        <w:rPr>
          <w:rFonts w:ascii="Times New Roman" w:hAnsi="Times New Roman"/>
          <w:i/>
          <w:szCs w:val="24"/>
        </w:rPr>
      </w:pPr>
      <w:r w:rsidRPr="00294981">
        <w:rPr>
          <w:rFonts w:ascii="Times New Roman" w:hAnsi="Times New Roman"/>
          <w:i/>
          <w:szCs w:val="24"/>
        </w:rPr>
        <w:t>5.</w:t>
      </w:r>
      <w:r w:rsidRPr="00294981">
        <w:rPr>
          <w:rFonts w:ascii="Times New Roman" w:hAnsi="Times New Roman"/>
          <w:i/>
          <w:szCs w:val="24"/>
        </w:rPr>
        <w:tab/>
        <w:t xml:space="preserve">Hrvoje Patajac iz Rovinja, </w:t>
      </w:r>
      <w:proofErr w:type="spellStart"/>
      <w:r w:rsidRPr="00294981">
        <w:rPr>
          <w:rFonts w:ascii="Times New Roman" w:hAnsi="Times New Roman"/>
          <w:i/>
          <w:szCs w:val="24"/>
        </w:rPr>
        <w:t>Valpereri</w:t>
      </w:r>
      <w:proofErr w:type="spellEnd"/>
      <w:r w:rsidRPr="00294981">
        <w:rPr>
          <w:rFonts w:ascii="Times New Roman" w:hAnsi="Times New Roman"/>
          <w:i/>
          <w:szCs w:val="24"/>
        </w:rPr>
        <w:t xml:space="preserve"> 30, OIB: 69076661021, član Nadzornog odbora, </w:t>
      </w:r>
    </w:p>
    <w:p w:rsidR="00294981" w:rsidRPr="00294981" w:rsidRDefault="00294981" w:rsidP="00294981">
      <w:pPr>
        <w:overflowPunct/>
        <w:autoSpaceDE/>
        <w:autoSpaceDN/>
        <w:adjustRightInd/>
        <w:ind w:left="720" w:hanging="720"/>
        <w:jc w:val="both"/>
        <w:rPr>
          <w:rFonts w:ascii="Times New Roman" w:hAnsi="Times New Roman"/>
          <w:i/>
          <w:szCs w:val="24"/>
        </w:rPr>
      </w:pPr>
      <w:r w:rsidRPr="00294981">
        <w:rPr>
          <w:rFonts w:ascii="Times New Roman" w:hAnsi="Times New Roman"/>
          <w:i/>
          <w:szCs w:val="24"/>
        </w:rPr>
        <w:t>6.</w:t>
      </w:r>
      <w:r w:rsidRPr="00294981">
        <w:rPr>
          <w:rFonts w:ascii="Times New Roman" w:hAnsi="Times New Roman"/>
          <w:i/>
          <w:szCs w:val="24"/>
        </w:rPr>
        <w:tab/>
        <w:t>Roberto Škopac iz Zagreba, Vinogradska cesta 12, OIB: 65368121160, član Nadzornog odbora,</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7.</w:t>
      </w:r>
      <w:r w:rsidRPr="00294981">
        <w:rPr>
          <w:rFonts w:ascii="Times New Roman" w:hAnsi="Times New Roman"/>
          <w:i/>
          <w:szCs w:val="24"/>
        </w:rPr>
        <w:tab/>
        <w:t>Ida Lokmer iz Zadra, Put stanova 40, OIB: 91703150723, član Nadzornog odbora.</w:t>
      </w:r>
    </w:p>
    <w:p w:rsidR="00294981" w:rsidRPr="00294981" w:rsidRDefault="00294981" w:rsidP="00294981">
      <w:pPr>
        <w:overflowPunct/>
        <w:autoSpaceDE/>
        <w:autoSpaceDN/>
        <w:adjustRightInd/>
        <w:jc w:val="both"/>
        <w:rPr>
          <w:rFonts w:ascii="Times New Roman" w:hAnsi="Times New Roman"/>
          <w:i/>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sukladno čl. 23. st. 4. Statuta prestaje mandat završetkom ove Glavne skupštine.</w:t>
      </w:r>
    </w:p>
    <w:p w:rsidR="00294981" w:rsidRPr="00294981" w:rsidRDefault="00294981" w:rsidP="00294981">
      <w:pPr>
        <w:overflowPunct/>
        <w:autoSpaceDE/>
        <w:autoSpaceDN/>
        <w:adjustRightInd/>
        <w:jc w:val="both"/>
        <w:rPr>
          <w:rFonts w:ascii="Times New Roman" w:hAnsi="Times New Roman"/>
          <w:i/>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II. Za članove Nadzorn</w:t>
      </w:r>
      <w:r w:rsidR="00C34100">
        <w:rPr>
          <w:rFonts w:ascii="Times New Roman" w:hAnsi="Times New Roman"/>
          <w:i/>
          <w:szCs w:val="24"/>
        </w:rPr>
        <w:t>og odbora Društva izabiru se sl</w:t>
      </w:r>
      <w:r w:rsidRPr="00294981">
        <w:rPr>
          <w:rFonts w:ascii="Times New Roman" w:hAnsi="Times New Roman"/>
          <w:i/>
          <w:szCs w:val="24"/>
        </w:rPr>
        <w:t>jedeće osobe:</w:t>
      </w:r>
    </w:p>
    <w:p w:rsidR="00294981" w:rsidRPr="00294981" w:rsidRDefault="00294981" w:rsidP="00294981">
      <w:pPr>
        <w:overflowPunct/>
        <w:autoSpaceDE/>
        <w:autoSpaceDN/>
        <w:adjustRightInd/>
        <w:jc w:val="both"/>
        <w:rPr>
          <w:rFonts w:ascii="Times New Roman" w:hAnsi="Times New Roman"/>
          <w:i/>
          <w:szCs w:val="24"/>
        </w:rPr>
      </w:pP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1.</w:t>
      </w:r>
      <w:r w:rsidRPr="00294981">
        <w:rPr>
          <w:rFonts w:ascii="Times New Roman" w:hAnsi="Times New Roman"/>
          <w:i/>
          <w:szCs w:val="24"/>
        </w:rPr>
        <w:tab/>
        <w:t xml:space="preserve">Rino Bubičić iz Rovinja, </w:t>
      </w:r>
      <w:proofErr w:type="spellStart"/>
      <w:r w:rsidRPr="00294981">
        <w:rPr>
          <w:rFonts w:ascii="Times New Roman" w:hAnsi="Times New Roman"/>
          <w:i/>
          <w:szCs w:val="24"/>
        </w:rPr>
        <w:t>Lamanova</w:t>
      </w:r>
      <w:proofErr w:type="spellEnd"/>
      <w:r w:rsidRPr="00294981">
        <w:rPr>
          <w:rFonts w:ascii="Times New Roman" w:hAnsi="Times New Roman"/>
          <w:i/>
          <w:szCs w:val="24"/>
        </w:rPr>
        <w:t xml:space="preserve"> 6, OIB: 24436416951, </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2.</w:t>
      </w:r>
      <w:r w:rsidRPr="00294981">
        <w:rPr>
          <w:rFonts w:ascii="Times New Roman" w:hAnsi="Times New Roman"/>
          <w:i/>
          <w:szCs w:val="24"/>
        </w:rPr>
        <w:tab/>
        <w:t xml:space="preserve">Tomislav Budin iz </w:t>
      </w:r>
      <w:r>
        <w:rPr>
          <w:rFonts w:ascii="Times New Roman" w:hAnsi="Times New Roman"/>
          <w:i/>
          <w:szCs w:val="24"/>
        </w:rPr>
        <w:t>Zagreba</w:t>
      </w:r>
      <w:r w:rsidRPr="00294981">
        <w:rPr>
          <w:rFonts w:ascii="Times New Roman" w:hAnsi="Times New Roman"/>
          <w:i/>
          <w:szCs w:val="24"/>
        </w:rPr>
        <w:t xml:space="preserve">, </w:t>
      </w:r>
      <w:proofErr w:type="spellStart"/>
      <w:r>
        <w:rPr>
          <w:rFonts w:ascii="Times New Roman" w:hAnsi="Times New Roman"/>
          <w:i/>
          <w:szCs w:val="24"/>
        </w:rPr>
        <w:t>Vrbanićeva</w:t>
      </w:r>
      <w:proofErr w:type="spellEnd"/>
      <w:r>
        <w:rPr>
          <w:rFonts w:ascii="Times New Roman" w:hAnsi="Times New Roman"/>
          <w:i/>
          <w:szCs w:val="24"/>
        </w:rPr>
        <w:t xml:space="preserve"> 26</w:t>
      </w:r>
      <w:r w:rsidRPr="00294981">
        <w:rPr>
          <w:rFonts w:ascii="Times New Roman" w:hAnsi="Times New Roman"/>
          <w:i/>
          <w:szCs w:val="24"/>
        </w:rPr>
        <w:t xml:space="preserve">, OIB: 39614263057, </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3.</w:t>
      </w:r>
      <w:r w:rsidRPr="00294981">
        <w:rPr>
          <w:rFonts w:ascii="Times New Roman" w:hAnsi="Times New Roman"/>
          <w:i/>
          <w:szCs w:val="24"/>
        </w:rPr>
        <w:tab/>
        <w:t xml:space="preserve">Marica </w:t>
      </w:r>
      <w:proofErr w:type="spellStart"/>
      <w:r w:rsidRPr="00294981">
        <w:rPr>
          <w:rFonts w:ascii="Times New Roman" w:hAnsi="Times New Roman"/>
          <w:i/>
          <w:szCs w:val="24"/>
        </w:rPr>
        <w:t>Šorak</w:t>
      </w:r>
      <w:proofErr w:type="spellEnd"/>
      <w:r w:rsidRPr="00294981">
        <w:rPr>
          <w:rFonts w:ascii="Times New Roman" w:hAnsi="Times New Roman"/>
          <w:i/>
          <w:szCs w:val="24"/>
        </w:rPr>
        <w:t xml:space="preserve">-Pokrajac iz Rovinja, Tina Ujevića 30, OIB: 06748782645, </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4.</w:t>
      </w:r>
      <w:r w:rsidRPr="00294981">
        <w:rPr>
          <w:rFonts w:ascii="Times New Roman" w:hAnsi="Times New Roman"/>
          <w:i/>
          <w:szCs w:val="24"/>
        </w:rPr>
        <w:tab/>
        <w:t xml:space="preserve">Hrvoje Patajac iz Rovinja, </w:t>
      </w:r>
      <w:proofErr w:type="spellStart"/>
      <w:r w:rsidRPr="00294981">
        <w:rPr>
          <w:rFonts w:ascii="Times New Roman" w:hAnsi="Times New Roman"/>
          <w:i/>
          <w:szCs w:val="24"/>
        </w:rPr>
        <w:t>Valpereri</w:t>
      </w:r>
      <w:proofErr w:type="spellEnd"/>
      <w:r w:rsidRPr="00294981">
        <w:rPr>
          <w:rFonts w:ascii="Times New Roman" w:hAnsi="Times New Roman"/>
          <w:i/>
          <w:szCs w:val="24"/>
        </w:rPr>
        <w:t xml:space="preserve"> 30, OIB: 69076661021, </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5.</w:t>
      </w:r>
      <w:r w:rsidRPr="00294981">
        <w:rPr>
          <w:rFonts w:ascii="Times New Roman" w:hAnsi="Times New Roman"/>
          <w:i/>
          <w:szCs w:val="24"/>
        </w:rPr>
        <w:tab/>
        <w:t xml:space="preserve">Roberto Škopac iz Zagreba, Vinogradska cesta 12, OIB: 65368121160, </w:t>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6.</w:t>
      </w:r>
      <w:r w:rsidRPr="00294981">
        <w:rPr>
          <w:rFonts w:ascii="Times New Roman" w:hAnsi="Times New Roman"/>
          <w:i/>
          <w:szCs w:val="24"/>
        </w:rPr>
        <w:tab/>
        <w:t>Ida Lokmer iz Zadra, Put stanova 40, OIB: 91703150723,</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highlight w:val="yellow"/>
        </w:rPr>
      </w:pPr>
      <w:r w:rsidRPr="00294981">
        <w:rPr>
          <w:rFonts w:ascii="Times New Roman" w:hAnsi="Times New Roman"/>
          <w:i/>
          <w:szCs w:val="24"/>
        </w:rPr>
        <w:t>III. Mandat članova Nadzornog odbora iz točke II.</w:t>
      </w:r>
      <w:r w:rsidR="006D65D4">
        <w:rPr>
          <w:rFonts w:ascii="Times New Roman" w:hAnsi="Times New Roman"/>
          <w:i/>
          <w:szCs w:val="24"/>
        </w:rPr>
        <w:t xml:space="preserve"> </w:t>
      </w:r>
      <w:r w:rsidRPr="00294981">
        <w:rPr>
          <w:rFonts w:ascii="Times New Roman" w:hAnsi="Times New Roman"/>
          <w:i/>
          <w:szCs w:val="24"/>
        </w:rPr>
        <w:t>ove Odluke počinje teći nakon zaključenja ove Glavne skupštine na kojoj su izabrani, ali ne prije nego li član Nadzornog odbora prihvati izbor.</w:t>
      </w:r>
    </w:p>
    <w:p w:rsidR="00294981" w:rsidRPr="00294981" w:rsidRDefault="00294981" w:rsidP="00294981">
      <w:pPr>
        <w:tabs>
          <w:tab w:val="left" w:pos="2325"/>
        </w:tabs>
        <w:overflowPunct/>
        <w:autoSpaceDE/>
        <w:autoSpaceDN/>
        <w:adjustRightInd/>
        <w:jc w:val="both"/>
        <w:rPr>
          <w:rFonts w:ascii="Times New Roman" w:hAnsi="Times New Roman"/>
          <w:i/>
          <w:szCs w:val="24"/>
        </w:rPr>
      </w:pPr>
      <w:r w:rsidRPr="00294981">
        <w:rPr>
          <w:rFonts w:ascii="Times New Roman" w:hAnsi="Times New Roman"/>
          <w:i/>
          <w:szCs w:val="24"/>
        </w:rPr>
        <w:tab/>
      </w:r>
    </w:p>
    <w:p w:rsidR="00294981" w:rsidRPr="00294981" w:rsidRDefault="00294981" w:rsidP="00294981">
      <w:pPr>
        <w:overflowPunct/>
        <w:autoSpaceDE/>
        <w:autoSpaceDN/>
        <w:adjustRightInd/>
        <w:jc w:val="both"/>
        <w:rPr>
          <w:rFonts w:ascii="Times New Roman" w:hAnsi="Times New Roman"/>
          <w:i/>
          <w:szCs w:val="24"/>
        </w:rPr>
      </w:pPr>
      <w:r w:rsidRPr="00294981">
        <w:rPr>
          <w:rFonts w:ascii="Times New Roman" w:hAnsi="Times New Roman"/>
          <w:i/>
          <w:szCs w:val="24"/>
        </w:rPr>
        <w:t>IV. Ova Odluka stupa na snagu danom donošenja.</w:t>
      </w:r>
    </w:p>
    <w:p w:rsidR="00294981" w:rsidRPr="00294981" w:rsidRDefault="00294981" w:rsidP="00294981">
      <w:pPr>
        <w:overflowPunct/>
        <w:autoSpaceDE/>
        <w:autoSpaceDN/>
        <w:adjustRightInd/>
        <w:jc w:val="both"/>
        <w:rPr>
          <w:rFonts w:ascii="Times New Roman" w:hAnsi="Times New Roman"/>
          <w:i/>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b/>
          <w:szCs w:val="24"/>
        </w:rPr>
        <w:t>Ad 9)</w:t>
      </w:r>
      <w:r w:rsidRPr="00294981">
        <w:rPr>
          <w:rFonts w:ascii="Times New Roman" w:hAnsi="Times New Roman"/>
          <w:szCs w:val="24"/>
        </w:rPr>
        <w:tab/>
        <w:t>Uprava i Nadzorni odbor Društva predlažu</w:t>
      </w:r>
      <w:r w:rsidR="00C34100">
        <w:rPr>
          <w:rFonts w:ascii="Times New Roman" w:hAnsi="Times New Roman"/>
          <w:szCs w:val="24"/>
        </w:rPr>
        <w:t xml:space="preserve"> Glavnoj skupštini da donese sl</w:t>
      </w:r>
      <w:r w:rsidRPr="00294981">
        <w:rPr>
          <w:rFonts w:ascii="Times New Roman" w:hAnsi="Times New Roman"/>
          <w:szCs w:val="24"/>
        </w:rPr>
        <w:t>jedeću</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CC7471" w:rsidRDefault="00CC7471" w:rsidP="00CC7471">
      <w:pPr>
        <w:numPr>
          <w:ilvl w:val="0"/>
          <w:numId w:val="1"/>
        </w:numPr>
        <w:overflowPunct/>
        <w:autoSpaceDE/>
        <w:adjustRightInd/>
        <w:spacing w:after="200" w:line="276" w:lineRule="auto"/>
        <w:jc w:val="both"/>
        <w:rPr>
          <w:rFonts w:ascii="Times New Roman" w:hAnsi="Times New Roman"/>
          <w:i/>
          <w:szCs w:val="24"/>
        </w:rPr>
      </w:pPr>
      <w:r>
        <w:rPr>
          <w:rFonts w:ascii="Times New Roman" w:hAnsi="Times New Roman"/>
          <w:i/>
          <w:szCs w:val="24"/>
        </w:rPr>
        <w:lastRenderedPageBreak/>
        <w:t xml:space="preserve">Iz statutarnih rezervi, ostvarenih i kumuliranih poslovanjem Društva u razdoblju od 2005.g. do 2012.g., izdvaja se u korist neraspoređene zadržane dobiti iznos od 250.000.000,00 kuna (slovima: </w:t>
      </w:r>
      <w:proofErr w:type="spellStart"/>
      <w:r>
        <w:rPr>
          <w:rFonts w:ascii="Times New Roman" w:hAnsi="Times New Roman"/>
          <w:i/>
          <w:szCs w:val="24"/>
        </w:rPr>
        <w:t>dvijestotinepedesetmilijunakuna</w:t>
      </w:r>
      <w:proofErr w:type="spellEnd"/>
      <w:r>
        <w:rPr>
          <w:rFonts w:ascii="Times New Roman" w:hAnsi="Times New Roman"/>
          <w:i/>
          <w:szCs w:val="24"/>
        </w:rPr>
        <w:t xml:space="preserve">). </w:t>
      </w:r>
    </w:p>
    <w:p w:rsidR="00294981" w:rsidRPr="00294981" w:rsidRDefault="00294981" w:rsidP="00294981">
      <w:pPr>
        <w:numPr>
          <w:ilvl w:val="0"/>
          <w:numId w:val="1"/>
        </w:numPr>
        <w:overflowPunct/>
        <w:autoSpaceDE/>
        <w:autoSpaceDN/>
        <w:adjustRightInd/>
        <w:spacing w:after="200" w:line="276" w:lineRule="auto"/>
        <w:jc w:val="both"/>
        <w:rPr>
          <w:rFonts w:ascii="Times New Roman" w:hAnsi="Times New Roman"/>
          <w:i/>
          <w:szCs w:val="24"/>
        </w:rPr>
      </w:pPr>
      <w:bookmarkStart w:id="0" w:name="_GoBack"/>
      <w:bookmarkEnd w:id="0"/>
      <w:r w:rsidRPr="00294981">
        <w:rPr>
          <w:rFonts w:ascii="Times New Roman" w:hAnsi="Times New Roman"/>
          <w:i/>
          <w:szCs w:val="24"/>
        </w:rPr>
        <w:t xml:space="preserve">Na teret neraspoređene zadržane dobiti Društva izdvaja se iznos od 246.000.000,00 kuna (slovima: </w:t>
      </w:r>
      <w:proofErr w:type="spellStart"/>
      <w:r w:rsidRPr="00294981">
        <w:rPr>
          <w:rFonts w:ascii="Times New Roman" w:hAnsi="Times New Roman"/>
          <w:i/>
          <w:szCs w:val="24"/>
        </w:rPr>
        <w:t>dvijestotinečetrdesetišsetmilijunakuna</w:t>
      </w:r>
      <w:proofErr w:type="spellEnd"/>
      <w:r w:rsidRPr="00294981">
        <w:rPr>
          <w:rFonts w:ascii="Times New Roman" w:hAnsi="Times New Roman"/>
          <w:i/>
          <w:szCs w:val="24"/>
        </w:rPr>
        <w:t xml:space="preserve">) za isplatu dividende, odnosno ukupno 15,00 kuna po dionici. </w:t>
      </w:r>
    </w:p>
    <w:p w:rsidR="00294981" w:rsidRPr="00294981" w:rsidRDefault="00294981" w:rsidP="00294981">
      <w:pPr>
        <w:numPr>
          <w:ilvl w:val="0"/>
          <w:numId w:val="1"/>
        </w:numPr>
        <w:overflowPunct/>
        <w:autoSpaceDE/>
        <w:autoSpaceDN/>
        <w:adjustRightInd/>
        <w:spacing w:after="200" w:line="276" w:lineRule="auto"/>
        <w:jc w:val="both"/>
        <w:rPr>
          <w:rFonts w:ascii="Times New Roman" w:hAnsi="Times New Roman"/>
          <w:i/>
          <w:szCs w:val="24"/>
        </w:rPr>
      </w:pPr>
      <w:r w:rsidRPr="00294981">
        <w:rPr>
          <w:rFonts w:ascii="Times New Roman" w:hAnsi="Times New Roman"/>
          <w:i/>
          <w:szCs w:val="24"/>
        </w:rPr>
        <w:t>Dividenda utvrđena u točci II. ove Odluke isplatiti će se dana 21. srpnja 2016. godine, na račune imatelja dionica prema stanju i izvodu Središnjeg klirinškog depozitarnog društva d.d. na dan 30. lipnja 2016. godine.</w:t>
      </w:r>
    </w:p>
    <w:p w:rsidR="00294981" w:rsidRPr="00294981" w:rsidRDefault="00294981" w:rsidP="00294981">
      <w:pPr>
        <w:numPr>
          <w:ilvl w:val="0"/>
          <w:numId w:val="1"/>
        </w:numPr>
        <w:overflowPunct/>
        <w:autoSpaceDE/>
        <w:autoSpaceDN/>
        <w:adjustRightInd/>
        <w:spacing w:after="200" w:line="276" w:lineRule="auto"/>
        <w:jc w:val="both"/>
        <w:rPr>
          <w:rFonts w:ascii="Times New Roman" w:hAnsi="Times New Roman"/>
          <w:i/>
          <w:szCs w:val="24"/>
        </w:rPr>
      </w:pPr>
      <w:r w:rsidRPr="00294981">
        <w:rPr>
          <w:rFonts w:ascii="Times New Roman" w:hAnsi="Times New Roman"/>
          <w:i/>
          <w:szCs w:val="24"/>
        </w:rPr>
        <w:t>Obračunati iznos dividende na vlastite dionice zadržava se u neraspoređenoj dobiti Društva.</w:t>
      </w:r>
    </w:p>
    <w:p w:rsidR="00294981" w:rsidRPr="00294981" w:rsidRDefault="00294981" w:rsidP="00294981">
      <w:pPr>
        <w:numPr>
          <w:ilvl w:val="0"/>
          <w:numId w:val="1"/>
        </w:numPr>
        <w:overflowPunct/>
        <w:autoSpaceDE/>
        <w:autoSpaceDN/>
        <w:adjustRightInd/>
        <w:spacing w:after="200" w:line="276" w:lineRule="auto"/>
        <w:jc w:val="both"/>
        <w:rPr>
          <w:rFonts w:ascii="Times New Roman" w:hAnsi="Times New Roman"/>
          <w:i/>
          <w:szCs w:val="24"/>
        </w:rPr>
      </w:pPr>
      <w:r w:rsidRPr="00294981">
        <w:rPr>
          <w:rFonts w:ascii="Times New Roman" w:hAnsi="Times New Roman"/>
          <w:i/>
          <w:szCs w:val="24"/>
        </w:rPr>
        <w:t>Ova Odluka stupa na snagu nakon usvajanja iste od strane Glavne skupštine Društva</w:t>
      </w:r>
    </w:p>
    <w:p w:rsidR="00294981" w:rsidRPr="00294981" w:rsidRDefault="00294981" w:rsidP="00294981">
      <w:pPr>
        <w:overflowPunct/>
        <w:autoSpaceDE/>
        <w:autoSpaceDN/>
        <w:adjustRightInd/>
        <w:jc w:val="both"/>
        <w:rPr>
          <w:rFonts w:ascii="Times New Roman" w:hAnsi="Times New Roman"/>
          <w:b/>
          <w:szCs w:val="24"/>
        </w:rPr>
      </w:pPr>
      <w:r w:rsidRPr="00294981">
        <w:rPr>
          <w:rFonts w:ascii="Times New Roman" w:hAnsi="Times New Roman"/>
          <w:b/>
          <w:szCs w:val="24"/>
        </w:rPr>
        <w:t xml:space="preserve">Ad 11) </w:t>
      </w:r>
      <w:r w:rsidRPr="00294981">
        <w:rPr>
          <w:rFonts w:ascii="Times New Roman" w:hAnsi="Times New Roman"/>
          <w:szCs w:val="24"/>
        </w:rPr>
        <w:t xml:space="preserve">Nadzorni odbor Društva predlaže Glavnoj skupštini da donese sljedeću </w:t>
      </w: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 o d l u k 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i/>
          <w:szCs w:val="24"/>
        </w:rPr>
      </w:pPr>
      <w:proofErr w:type="spellStart"/>
      <w:r w:rsidRPr="00294981">
        <w:rPr>
          <w:rFonts w:ascii="Times New Roman" w:hAnsi="Times New Roman"/>
          <w:i/>
          <w:szCs w:val="24"/>
        </w:rPr>
        <w:t>PricewaterhouseCoopers</w:t>
      </w:r>
      <w:proofErr w:type="spellEnd"/>
      <w:r w:rsidRPr="00294981">
        <w:rPr>
          <w:rFonts w:ascii="Times New Roman" w:hAnsi="Times New Roman"/>
          <w:i/>
          <w:szCs w:val="24"/>
        </w:rPr>
        <w:t xml:space="preserve"> d.o.o., Zagreb, Ulica kneza Ljudevita Posavskog 31, imenuje se revizorom Društva za 2016. godinu.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lang w:eastAsia="x-none"/>
        </w:rPr>
      </w:pPr>
      <w:r w:rsidRPr="00294981">
        <w:rPr>
          <w:rFonts w:ascii="Times New Roman" w:hAnsi="Times New Roman"/>
          <w:b/>
          <w:szCs w:val="24"/>
        </w:rPr>
        <w:t>III.</w:t>
      </w:r>
      <w:r w:rsidRPr="00294981">
        <w:rPr>
          <w:rFonts w:ascii="Times New Roman" w:hAnsi="Times New Roman"/>
          <w:szCs w:val="24"/>
        </w:rPr>
        <w:tab/>
      </w:r>
      <w:r w:rsidRPr="00294981">
        <w:rPr>
          <w:rFonts w:ascii="Times New Roman" w:hAnsi="Times New Roman"/>
          <w:szCs w:val="24"/>
          <w:lang w:eastAsia="x-none"/>
        </w:rPr>
        <w:t xml:space="preserve">Temeljni kapital Društva iznosi 164.000.000,00  kuna i sastoji se od 16.400.000 dionica na ime u vrijednosti od po 10,00 (deset) kuna od čega 6.784.100 povlaštenih dionica oznake ADRS-P-A koje ne daju pravo glasa i 9.615.900  redovnih dionica oznake ADRS-R-A koje daju svojim imateljima pravo glasa na Glavnoj skupštini Društva. </w:t>
      </w:r>
    </w:p>
    <w:p w:rsidR="00294981" w:rsidRPr="00294981" w:rsidRDefault="00294981" w:rsidP="00294981">
      <w:pPr>
        <w:overflowPunct/>
        <w:autoSpaceDE/>
        <w:autoSpaceDN/>
        <w:adjustRightInd/>
        <w:jc w:val="both"/>
        <w:rPr>
          <w:rFonts w:ascii="Times New Roman" w:hAnsi="Times New Roman"/>
          <w:szCs w:val="24"/>
          <w:lang w:eastAsia="x-none"/>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Pravo sudjelovanja u radu Glavne skupštine imaju dioničari koji podnesu prijavu za sudjelovanje na Glavnoj skupštini najkasnije 6 kalendarskih dana prije dana održavanja Glavne skupštine, u koji rok se ne uračunava dan prijave i dan održavanja Glavne skupštine, odnosno najkasnije </w:t>
      </w:r>
      <w:r w:rsidR="0006690C">
        <w:rPr>
          <w:rFonts w:ascii="Times New Roman" w:hAnsi="Times New Roman"/>
          <w:szCs w:val="24"/>
        </w:rPr>
        <w:t xml:space="preserve">do </w:t>
      </w:r>
      <w:r w:rsidRPr="00294981">
        <w:rPr>
          <w:rFonts w:ascii="Times New Roman" w:hAnsi="Times New Roman"/>
          <w:szCs w:val="24"/>
        </w:rPr>
        <w:t xml:space="preserve">08. lipnja 2016.g. i koji su upisani u </w:t>
      </w:r>
      <w:proofErr w:type="spellStart"/>
      <w:r w:rsidRPr="00294981">
        <w:rPr>
          <w:rFonts w:ascii="Times New Roman" w:hAnsi="Times New Roman"/>
          <w:szCs w:val="24"/>
        </w:rPr>
        <w:t>depozitoriju</w:t>
      </w:r>
      <w:proofErr w:type="spellEnd"/>
      <w:r w:rsidRPr="00294981">
        <w:rPr>
          <w:rFonts w:ascii="Times New Roman" w:hAnsi="Times New Roman"/>
          <w:szCs w:val="24"/>
        </w:rPr>
        <w:t xml:space="preserve"> Središnjega klirinškoga depozitarnoga društva d.d. Zagreb, odnosno na čije ime glasi skrbnički račun otvoren kod nadležne institucije kao skrbnika za redovne dionice, posljednjeg dana za prijavu sudj</w:t>
      </w:r>
      <w:r w:rsidR="00C34100">
        <w:rPr>
          <w:rFonts w:ascii="Times New Roman" w:hAnsi="Times New Roman"/>
          <w:szCs w:val="24"/>
        </w:rPr>
        <w:t xml:space="preserve">elovanja na Glavnoj skupštini. </w:t>
      </w:r>
      <w:r w:rsidRPr="00294981">
        <w:rPr>
          <w:rFonts w:ascii="Times New Roman" w:hAnsi="Times New Roman"/>
          <w:szCs w:val="24"/>
        </w:rPr>
        <w:t>Prijava (obrazac dostupan na web stranici Društva) se podnosi u pisanom obliku Upravi Društva na adresu sjedišta Društva. U prijavi dioničar</w:t>
      </w:r>
      <w:r w:rsidR="00C34100">
        <w:rPr>
          <w:rFonts w:ascii="Times New Roman" w:hAnsi="Times New Roman"/>
          <w:szCs w:val="24"/>
        </w:rPr>
        <w:t xml:space="preserve">, uz osobne podatke, </w:t>
      </w:r>
      <w:r w:rsidRPr="00294981">
        <w:rPr>
          <w:rFonts w:ascii="Times New Roman" w:hAnsi="Times New Roman"/>
          <w:szCs w:val="24"/>
        </w:rPr>
        <w:t xml:space="preserve">navodi i </w:t>
      </w:r>
      <w:r w:rsidR="002A39A7">
        <w:rPr>
          <w:rFonts w:ascii="Times New Roman" w:hAnsi="Times New Roman"/>
          <w:szCs w:val="24"/>
        </w:rPr>
        <w:t>u kojoj točki</w:t>
      </w:r>
      <w:r w:rsidRPr="00294981">
        <w:rPr>
          <w:rFonts w:ascii="Times New Roman" w:hAnsi="Times New Roman"/>
          <w:szCs w:val="24"/>
        </w:rPr>
        <w:t xml:space="preserve"> dnevnog reda </w:t>
      </w:r>
      <w:r w:rsidR="002A39A7">
        <w:rPr>
          <w:rFonts w:ascii="Times New Roman" w:hAnsi="Times New Roman"/>
          <w:szCs w:val="24"/>
        </w:rPr>
        <w:t>namjerava</w:t>
      </w:r>
      <w:r w:rsidRPr="00294981">
        <w:rPr>
          <w:rFonts w:ascii="Times New Roman" w:hAnsi="Times New Roman"/>
          <w:szCs w:val="24"/>
        </w:rPr>
        <w:t xml:space="preserve"> sudjelovati u raspravi.</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Na Glavnoj skupštini se </w:t>
      </w:r>
      <w:r w:rsidR="00BE63AB" w:rsidRPr="00BE63AB">
        <w:rPr>
          <w:rFonts w:ascii="Times New Roman" w:hAnsi="Times New Roman"/>
          <w:szCs w:val="24"/>
        </w:rPr>
        <w:t xml:space="preserve">može </w:t>
      </w:r>
      <w:r w:rsidRPr="00294981">
        <w:rPr>
          <w:rFonts w:ascii="Times New Roman" w:hAnsi="Times New Roman"/>
          <w:szCs w:val="24"/>
        </w:rPr>
        <w:t xml:space="preserve">glasovati i putem punomoćnika. Punomoć mora biti u pisanom obliku (obrazac dostupan na web-stranici Društva) i mora sadržavati izričito ovlaštenje za glasanje na Glavnoj skupštini. Punomoć se predaje Društvu zajedno s prijavom za sudjelovanje na Glavnoj skupštini. Punomoć ostaje pohranjena u Društvu. Preslika potpisane punomoći može se dostaviti i elektronskim putem na adresu: </w:t>
      </w:r>
      <w:hyperlink r:id="rId5" w:history="1">
        <w:r w:rsidRPr="00294981">
          <w:rPr>
            <w:rFonts w:ascii="Times New Roman" w:hAnsi="Times New Roman"/>
            <w:color w:val="0000FF"/>
            <w:szCs w:val="24"/>
            <w:u w:val="single"/>
          </w:rPr>
          <w:t>skupstina@adris.hr</w:t>
        </w:r>
      </w:hyperlink>
      <w:r w:rsidRPr="00294981">
        <w:rPr>
          <w:rFonts w:ascii="Times New Roman" w:hAnsi="Times New Roman"/>
          <w:szCs w:val="24"/>
        </w:rPr>
        <w:t xml:space="preserve">  </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Dioničari pravne osobe uz prijavu i/ili punomoć podnose i izvornik ili javnobilježnički ovjerenu presliku izvoda iz odgovarajućeg registra.</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Godišnja financijska izvješća, izvješće o stanju Društva, izvješća Nadzornog odbora, prijedlog odluke o upotrebi dobiti, te ostale pisane materijale koji se odnose na pojedine točke dnevnog reda, kao i obrasce prijave i punomoći za sudjelovanje na Glavnoj skupštini, dioničari i njihovi opunomoćenici mogu dobiti na uvid svakoga radnog dana od objave sazivanja Glavne skupštine između 10 i 12 sati u sjedištu Društva. Svakom dioničaru će se na njegov zahtjev uručiti preslika navedenih </w:t>
      </w:r>
      <w:r w:rsidR="00BE63AB">
        <w:rPr>
          <w:rFonts w:ascii="Times New Roman" w:hAnsi="Times New Roman"/>
          <w:szCs w:val="24"/>
        </w:rPr>
        <w:t xml:space="preserve">dokumenata i </w:t>
      </w:r>
      <w:r w:rsidRPr="00294981">
        <w:rPr>
          <w:rFonts w:ascii="Times New Roman" w:hAnsi="Times New Roman"/>
          <w:szCs w:val="24"/>
        </w:rPr>
        <w:t>isprava.</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Dioničari koji zajedno imaju udjele u visini od dvadesetog dijela temeljnog kapitala Društva imaju pravo zahtijevati da se neki predmet stavi na dnevni red Glavne skupštine, uz obrazloženje ili prijedlog odluke. Takav zahtjev Društvo mora primiti najmanje 30 dana prije održavanja Glavne skupštine pri čemu se u taj rok ne uračunava dan prispijeća zahtjeva Društvu.</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proofErr w:type="spellStart"/>
      <w:r w:rsidRPr="00294981">
        <w:rPr>
          <w:rFonts w:ascii="Times New Roman" w:hAnsi="Times New Roman"/>
          <w:szCs w:val="24"/>
        </w:rPr>
        <w:t>Protuprijedlozi</w:t>
      </w:r>
      <w:proofErr w:type="spellEnd"/>
      <w:r w:rsidRPr="00294981">
        <w:rPr>
          <w:rFonts w:ascii="Times New Roman" w:hAnsi="Times New Roman"/>
          <w:szCs w:val="24"/>
        </w:rPr>
        <w:t xml:space="preserve"> dioničara prijedlozima Uprave i/ili Nadzornog odbora s imenom i prezimenom dioničara s obrazloženjem, odnosno prijedlozi dioničari o izboru članova Nadzornog odbora ili revizora Društva trebaju biti primljeni u Društvu najmanje 14 dana prije održavanja Glavne skupštine, pri čemu se u taj rok ne uračunava dan prispijeća protuprijedloga Društvu. Ako se dioničar ne koristi spomenutim pravom, to za posljedicu </w:t>
      </w:r>
      <w:r w:rsidR="00BE63AB" w:rsidRPr="00BE63AB">
        <w:rPr>
          <w:rFonts w:ascii="Times New Roman" w:hAnsi="Times New Roman"/>
          <w:szCs w:val="24"/>
        </w:rPr>
        <w:t xml:space="preserve">nema </w:t>
      </w:r>
      <w:r w:rsidRPr="00294981">
        <w:rPr>
          <w:rFonts w:ascii="Times New Roman" w:hAnsi="Times New Roman"/>
          <w:szCs w:val="24"/>
        </w:rPr>
        <w:t>gubitak prava na stavljanje protuprijedloga na Glavnoj skupštini.</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Na Glavnoj skupštini Uprava mora svakom dioničaru na njegov zahtjev dati obavještenja o poslovima Društva ako je to potrebno za prosudbu pitanja koja su na dnevnom redu Glavne skupštine, pri čemu se obavijest može uskratiti iz razloga određenih Zakonom o trgovačkim društvima.</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Na internetskoj stranici Društva (www.adris.hr) od dana sazivanja Glavne skupštine bit će dostupni sadržaj poziva za Glavnu skupštinu, dokumentacija koju treba podastrijeti Glavnoj skupštini, ukupan broj dionica i prava glasa u vrijeme sazivanja Glavne skupštine, te obrasci prijave i punomoći za sudjelovanje na Glavnoj skupštini.</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r w:rsidRPr="00294981">
        <w:rPr>
          <w:rFonts w:ascii="Times New Roman" w:hAnsi="Times New Roman"/>
          <w:szCs w:val="24"/>
        </w:rPr>
        <w:t xml:space="preserve">Ako na </w:t>
      </w:r>
      <w:proofErr w:type="spellStart"/>
      <w:r w:rsidRPr="00294981">
        <w:rPr>
          <w:rFonts w:ascii="Times New Roman" w:hAnsi="Times New Roman"/>
          <w:szCs w:val="24"/>
        </w:rPr>
        <w:t>sazvanoj</w:t>
      </w:r>
      <w:proofErr w:type="spellEnd"/>
      <w:r w:rsidRPr="00294981">
        <w:rPr>
          <w:rFonts w:ascii="Times New Roman" w:hAnsi="Times New Roman"/>
          <w:szCs w:val="24"/>
        </w:rPr>
        <w:t xml:space="preserve"> Glavnoj skupštini ne bude kvoruma za održavanje, sljedeća Glavna skupština održat će se u Rovinju, Obala V. Nazora 1, istog dana (15. lipnja 2016. g.), s početkom u 16,00 sati. Nova skupština održat će se sukladno odredbama Statuta Društva.</w:t>
      </w: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jc w:val="both"/>
        <w:rPr>
          <w:rFonts w:ascii="Times New Roman" w:hAnsi="Times New Roman"/>
          <w:szCs w:val="24"/>
        </w:rPr>
      </w:pPr>
    </w:p>
    <w:p w:rsidR="00294981" w:rsidRPr="00294981" w:rsidRDefault="00294981" w:rsidP="00294981">
      <w:pPr>
        <w:overflowPunct/>
        <w:autoSpaceDE/>
        <w:autoSpaceDN/>
        <w:adjustRightInd/>
        <w:ind w:left="3600" w:firstLine="720"/>
        <w:jc w:val="right"/>
        <w:rPr>
          <w:rFonts w:ascii="Times New Roman" w:hAnsi="Times New Roman"/>
          <w:b/>
          <w:szCs w:val="24"/>
        </w:rPr>
      </w:pPr>
      <w:r w:rsidRPr="00294981">
        <w:rPr>
          <w:rFonts w:ascii="Times New Roman" w:hAnsi="Times New Roman"/>
          <w:b/>
          <w:bCs/>
          <w:szCs w:val="24"/>
        </w:rPr>
        <w:tab/>
      </w:r>
      <w:r w:rsidRPr="00294981">
        <w:rPr>
          <w:rFonts w:ascii="Times New Roman" w:hAnsi="Times New Roman"/>
          <w:b/>
          <w:bCs/>
          <w:szCs w:val="24"/>
        </w:rPr>
        <w:tab/>
      </w:r>
      <w:r w:rsidRPr="00294981">
        <w:rPr>
          <w:rFonts w:ascii="Times New Roman" w:hAnsi="Times New Roman"/>
          <w:b/>
          <w:bCs/>
          <w:szCs w:val="24"/>
        </w:rPr>
        <w:tab/>
      </w:r>
      <w:r w:rsidRPr="00294981">
        <w:rPr>
          <w:rFonts w:ascii="Times New Roman" w:hAnsi="Times New Roman"/>
          <w:b/>
          <w:bCs/>
          <w:szCs w:val="24"/>
        </w:rPr>
        <w:tab/>
      </w:r>
      <w:r w:rsidRPr="00294981">
        <w:rPr>
          <w:rFonts w:ascii="Times New Roman" w:hAnsi="Times New Roman"/>
          <w:b/>
          <w:bCs/>
          <w:szCs w:val="24"/>
        </w:rPr>
        <w:tab/>
      </w:r>
      <w:r w:rsidRPr="00294981">
        <w:rPr>
          <w:rFonts w:ascii="Times New Roman" w:hAnsi="Times New Roman"/>
          <w:b/>
          <w:bCs/>
          <w:szCs w:val="24"/>
        </w:rPr>
        <w:tab/>
      </w:r>
      <w:r w:rsidRPr="00294981">
        <w:rPr>
          <w:rFonts w:ascii="Times New Roman" w:hAnsi="Times New Roman"/>
          <w:b/>
          <w:bCs/>
          <w:szCs w:val="24"/>
        </w:rPr>
        <w:tab/>
      </w:r>
      <w:r w:rsidRPr="00294981">
        <w:rPr>
          <w:rFonts w:ascii="Times New Roman" w:hAnsi="Times New Roman"/>
          <w:b/>
          <w:szCs w:val="24"/>
        </w:rPr>
        <w:t>ADRIS GRUPA d.d.</w:t>
      </w:r>
    </w:p>
    <w:p w:rsidR="00294981" w:rsidRPr="00294981" w:rsidRDefault="00BE63AB" w:rsidP="00294981">
      <w:pPr>
        <w:overflowPunct/>
        <w:autoSpaceDE/>
        <w:autoSpaceDN/>
        <w:adjustRightInd/>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Predsjednik Uprave: </w:t>
      </w:r>
      <w:r w:rsidR="00294981" w:rsidRPr="00294981">
        <w:rPr>
          <w:rFonts w:ascii="Times New Roman" w:hAnsi="Times New Roman"/>
          <w:b/>
          <w:szCs w:val="24"/>
        </w:rPr>
        <w:t xml:space="preserve">mr. </w:t>
      </w:r>
      <w:proofErr w:type="spellStart"/>
      <w:r>
        <w:rPr>
          <w:rFonts w:ascii="Times New Roman" w:hAnsi="Times New Roman"/>
          <w:b/>
          <w:szCs w:val="24"/>
        </w:rPr>
        <w:t>sc</w:t>
      </w:r>
      <w:proofErr w:type="spellEnd"/>
      <w:r>
        <w:rPr>
          <w:rFonts w:ascii="Times New Roman" w:hAnsi="Times New Roman"/>
          <w:b/>
          <w:szCs w:val="24"/>
        </w:rPr>
        <w:t xml:space="preserve">. </w:t>
      </w:r>
      <w:r w:rsidR="00294981" w:rsidRPr="00294981">
        <w:rPr>
          <w:rFonts w:ascii="Times New Roman" w:hAnsi="Times New Roman"/>
          <w:b/>
          <w:szCs w:val="24"/>
        </w:rPr>
        <w:t>Ante Vlahović</w:t>
      </w:r>
    </w:p>
    <w:p w:rsidR="00830377" w:rsidRPr="00C5175F" w:rsidRDefault="00830377" w:rsidP="00C5175F"/>
    <w:sectPr w:rsidR="00830377" w:rsidRPr="00C517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FA8"/>
    <w:multiLevelType w:val="hybridMultilevel"/>
    <w:tmpl w:val="57A6E6E8"/>
    <w:lvl w:ilvl="0" w:tplc="F586B876">
      <w:start w:val="1"/>
      <w:numFmt w:val="upperRoman"/>
      <w:lvlText w:val="%1."/>
      <w:lvlJc w:val="right"/>
      <w:pPr>
        <w:tabs>
          <w:tab w:val="num" w:pos="540"/>
        </w:tabs>
        <w:ind w:left="540" w:hanging="180"/>
      </w:pPr>
      <w:rPr>
        <w:rFonts w:hint="default"/>
        <w:b w:val="0"/>
        <w:i/>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D2"/>
    <w:rsid w:val="0006690C"/>
    <w:rsid w:val="00294981"/>
    <w:rsid w:val="002A39A7"/>
    <w:rsid w:val="00563507"/>
    <w:rsid w:val="006D65D4"/>
    <w:rsid w:val="00830377"/>
    <w:rsid w:val="00BE63AB"/>
    <w:rsid w:val="00C10DD2"/>
    <w:rsid w:val="00C34100"/>
    <w:rsid w:val="00C5175F"/>
    <w:rsid w:val="00CC7471"/>
    <w:rsid w:val="00EA54BA"/>
    <w:rsid w:val="00F8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7D16A-092D-4184-9E19-AA0B763B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D2"/>
    <w:pPr>
      <w:overflowPunct w:val="0"/>
      <w:autoSpaceDE w:val="0"/>
      <w:autoSpaceDN w:val="0"/>
      <w:adjustRightInd w:val="0"/>
      <w:spacing w:after="0" w:line="240" w:lineRule="auto"/>
    </w:pPr>
    <w:rPr>
      <w:rFonts w:ascii="SL Dutch" w:eastAsia="Times New Roman" w:hAnsi="SL Dutch" w:cs="Times New Roman"/>
      <w:sz w:val="24"/>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C10DD2"/>
    <w:rPr>
      <w:color w:val="0000FF"/>
      <w:u w:val="single"/>
    </w:rPr>
  </w:style>
  <w:style w:type="paragraph" w:customStyle="1" w:styleId="tekst">
    <w:name w:val="tekst"/>
    <w:basedOn w:val="Normal"/>
    <w:rsid w:val="00C10DD2"/>
    <w:pPr>
      <w:overflowPunct/>
      <w:autoSpaceDE/>
      <w:autoSpaceDN/>
      <w:adjustRightInd/>
      <w:spacing w:before="100" w:beforeAutospacing="1" w:after="100" w:afterAutospacing="1"/>
    </w:pPr>
    <w:rPr>
      <w:rFonts w:ascii="Times New Roman" w:hAnsi="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5640">
      <w:bodyDiv w:val="1"/>
      <w:marLeft w:val="0"/>
      <w:marRight w:val="0"/>
      <w:marTop w:val="0"/>
      <w:marBottom w:val="0"/>
      <w:divBdr>
        <w:top w:val="none" w:sz="0" w:space="0" w:color="auto"/>
        <w:left w:val="none" w:sz="0" w:space="0" w:color="auto"/>
        <w:bottom w:val="none" w:sz="0" w:space="0" w:color="auto"/>
        <w:right w:val="none" w:sz="0" w:space="0" w:color="auto"/>
      </w:divBdr>
    </w:div>
    <w:div w:id="14712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upstina@adris.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1409</Words>
  <Characters>8032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TDR d.o.o.</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Zgrablić</dc:creator>
  <cp:lastModifiedBy>Kristina Miljavac</cp:lastModifiedBy>
  <cp:revision>8</cp:revision>
  <dcterms:created xsi:type="dcterms:W3CDTF">2016-04-19T09:31:00Z</dcterms:created>
  <dcterms:modified xsi:type="dcterms:W3CDTF">2016-04-28T15:18:00Z</dcterms:modified>
</cp:coreProperties>
</file>