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9D" w:rsidRDefault="00961D9D" w:rsidP="00961D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46760" cy="86106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D" w:rsidRDefault="00961D9D" w:rsidP="00961D9D">
      <w:pPr>
        <w:jc w:val="right"/>
        <w:rPr>
          <w:rFonts w:ascii="Arial" w:hAnsi="Arial" w:cs="Arial"/>
        </w:rPr>
      </w:pPr>
    </w:p>
    <w:p w:rsidR="00961D9D" w:rsidRDefault="00961D9D" w:rsidP="00961D9D">
      <w:pPr>
        <w:jc w:val="right"/>
        <w:rPr>
          <w:rFonts w:ascii="Arial" w:hAnsi="Arial" w:cs="Arial"/>
        </w:rPr>
      </w:pPr>
    </w:p>
    <w:p w:rsidR="00961D9D" w:rsidRDefault="00961D9D" w:rsidP="00961D9D">
      <w:pPr>
        <w:rPr>
          <w:rFonts w:ascii="Arial" w:hAnsi="Arial" w:cs="Arial"/>
        </w:rPr>
      </w:pPr>
    </w:p>
    <w:p w:rsidR="00961D9D" w:rsidRDefault="00961D9D" w:rsidP="00961D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Objava za medije</w:t>
      </w:r>
    </w:p>
    <w:p w:rsidR="00961D9D" w:rsidRDefault="00961D9D" w:rsidP="00961D9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za trenutnu objavu</w:t>
      </w: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 grupa: Sve tvrtke uspješne, rast naturalnih pokazatelja, prihoda i neto dobiti</w:t>
      </w:r>
    </w:p>
    <w:p w:rsidR="00961D9D" w:rsidRPr="00175A16" w:rsidRDefault="00961D9D" w:rsidP="00961D9D">
      <w:pPr>
        <w:rPr>
          <w:rFonts w:ascii="Arial" w:hAnsi="Arial" w:cs="Arial"/>
          <w:b/>
          <w:sz w:val="22"/>
          <w:szCs w:val="22"/>
        </w:rPr>
      </w:pPr>
    </w:p>
    <w:p w:rsidR="00961D9D" w:rsidRPr="00175A16" w:rsidRDefault="00961D9D" w:rsidP="00961D9D">
      <w:pPr>
        <w:jc w:val="center"/>
        <w:rPr>
          <w:rFonts w:ascii="Arial" w:hAnsi="Arial" w:cs="Arial"/>
          <w:b/>
          <w:sz w:val="22"/>
          <w:szCs w:val="22"/>
        </w:rPr>
      </w:pPr>
      <w:r w:rsidRPr="00175A16">
        <w:rPr>
          <w:rFonts w:ascii="Arial" w:hAnsi="Arial" w:cs="Arial"/>
          <w:sz w:val="22"/>
          <w:szCs w:val="22"/>
        </w:rPr>
        <w:t>Vlahović:</w:t>
      </w:r>
      <w:r w:rsidRPr="00175A16">
        <w:rPr>
          <w:rFonts w:ascii="Arial" w:hAnsi="Arial" w:cs="Arial"/>
          <w:i/>
          <w:sz w:val="22"/>
          <w:szCs w:val="22"/>
        </w:rPr>
        <w:t xml:space="preserve"> Ostvareni rezultati najbolja su potvrda da je Adris uspješno dovršio transformaciju tvrtke. Stvorili smo rastuće i dugoročno održive poslove te sačuvali respektabilan investicijski potencijal</w:t>
      </w: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Pr="009A6275" w:rsidRDefault="00961D9D" w:rsidP="00961D9D">
      <w:pPr>
        <w:jc w:val="both"/>
        <w:rPr>
          <w:rFonts w:ascii="Arial" w:hAnsi="Arial" w:cs="Arial"/>
        </w:rPr>
      </w:pPr>
      <w:r w:rsidRPr="00A92253">
        <w:rPr>
          <w:rFonts w:ascii="Arial" w:hAnsi="Arial" w:cs="Arial"/>
          <w:b/>
        </w:rPr>
        <w:t xml:space="preserve">Rovinj, </w:t>
      </w:r>
      <w:r w:rsidR="002E0898">
        <w:rPr>
          <w:rFonts w:ascii="Arial" w:hAnsi="Arial" w:cs="Arial"/>
          <w:b/>
        </w:rPr>
        <w:t>20</w:t>
      </w:r>
      <w:bookmarkStart w:id="0" w:name="_GoBack"/>
      <w:bookmarkEnd w:id="0"/>
      <w:r w:rsidRPr="00A92253">
        <w:rPr>
          <w:rFonts w:ascii="Arial" w:hAnsi="Arial" w:cs="Arial"/>
          <w:b/>
        </w:rPr>
        <w:t>. travnja 201</w:t>
      </w:r>
      <w:r>
        <w:rPr>
          <w:rFonts w:ascii="Arial" w:hAnsi="Arial" w:cs="Arial"/>
          <w:b/>
        </w:rPr>
        <w:t>7</w:t>
      </w:r>
      <w:r w:rsidRPr="00A92253">
        <w:rPr>
          <w:rFonts w:ascii="Arial" w:hAnsi="Arial" w:cs="Arial"/>
          <w:b/>
        </w:rPr>
        <w:t>.</w:t>
      </w:r>
      <w:r w:rsidRPr="00881C4A">
        <w:rPr>
          <w:rFonts w:ascii="Arial" w:hAnsi="Arial" w:cs="Arial"/>
        </w:rPr>
        <w:t xml:space="preserve"> – </w:t>
      </w:r>
      <w:r w:rsidRPr="009A6275">
        <w:rPr>
          <w:rFonts w:ascii="Arial" w:hAnsi="Arial" w:cs="Arial"/>
        </w:rPr>
        <w:t xml:space="preserve">Adris grupa u 2016. godini ostvarila je ukupni prihod u iznosu od </w:t>
      </w:r>
      <w:r>
        <w:rPr>
          <w:rFonts w:ascii="Arial" w:hAnsi="Arial" w:cs="Arial"/>
        </w:rPr>
        <w:t xml:space="preserve">5,55 </w:t>
      </w:r>
      <w:r w:rsidRPr="006B209E">
        <w:rPr>
          <w:rFonts w:ascii="Arial" w:hAnsi="Arial" w:cs="Arial"/>
        </w:rPr>
        <w:t>milijard</w:t>
      </w:r>
      <w:r>
        <w:rPr>
          <w:rFonts w:ascii="Arial" w:hAnsi="Arial" w:cs="Arial"/>
        </w:rPr>
        <w:t>i</w:t>
      </w:r>
      <w:r w:rsidRPr="006B209E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 xml:space="preserve">kuna, </w:t>
      </w:r>
      <w:r>
        <w:rPr>
          <w:rFonts w:ascii="Arial" w:hAnsi="Arial" w:cs="Arial"/>
        </w:rPr>
        <w:t>dok je poslovni prihod iznosio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5,11</w:t>
      </w:r>
      <w:r w:rsidRPr="009A6275">
        <w:rPr>
          <w:rFonts w:ascii="Arial" w:hAnsi="Arial" w:cs="Arial"/>
        </w:rPr>
        <w:t xml:space="preserve"> milijardi kuna. Prihod od prodaje robe i usluga iznosio je </w:t>
      </w:r>
      <w:r>
        <w:rPr>
          <w:rFonts w:ascii="Arial" w:hAnsi="Arial" w:cs="Arial"/>
        </w:rPr>
        <w:t>3,97</w:t>
      </w:r>
      <w:r w:rsidRPr="006B209E">
        <w:rPr>
          <w:rFonts w:ascii="Arial" w:hAnsi="Arial" w:cs="Arial"/>
        </w:rPr>
        <w:t xml:space="preserve"> milijardi </w:t>
      </w:r>
      <w:r w:rsidRPr="009A6275">
        <w:rPr>
          <w:rFonts w:ascii="Arial" w:hAnsi="Arial" w:cs="Arial"/>
        </w:rPr>
        <w:t>kuna. Na domaćem tržištu ostvaren</w:t>
      </w:r>
      <w:r>
        <w:rPr>
          <w:rFonts w:ascii="Arial" w:hAnsi="Arial" w:cs="Arial"/>
        </w:rPr>
        <w:t>o</w:t>
      </w:r>
      <w:r w:rsidRPr="009A627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2,81</w:t>
      </w:r>
      <w:r w:rsidRPr="009A6275">
        <w:rPr>
          <w:rFonts w:ascii="Arial" w:hAnsi="Arial" w:cs="Arial"/>
        </w:rPr>
        <w:t xml:space="preserve"> milijard</w:t>
      </w:r>
      <w:r>
        <w:rPr>
          <w:rFonts w:ascii="Arial" w:hAnsi="Arial" w:cs="Arial"/>
        </w:rPr>
        <w:t>i</w:t>
      </w:r>
      <w:r w:rsidRPr="009A6275">
        <w:rPr>
          <w:rFonts w:ascii="Arial" w:hAnsi="Arial" w:cs="Arial"/>
        </w:rPr>
        <w:t xml:space="preserve"> kuna, a na inozemnim tržištima </w:t>
      </w:r>
      <w:r>
        <w:rPr>
          <w:rFonts w:ascii="Arial" w:hAnsi="Arial" w:cs="Arial"/>
        </w:rPr>
        <w:t>1,16</w:t>
      </w:r>
      <w:r w:rsidRPr="009A6275">
        <w:rPr>
          <w:rFonts w:ascii="Arial" w:hAnsi="Arial" w:cs="Arial"/>
          <w:color w:val="FF0000"/>
        </w:rPr>
        <w:t xml:space="preserve"> </w:t>
      </w:r>
      <w:r w:rsidRPr="009A6275">
        <w:rPr>
          <w:rFonts w:ascii="Arial" w:hAnsi="Arial" w:cs="Arial"/>
        </w:rPr>
        <w:t>milijard</w:t>
      </w:r>
      <w:r>
        <w:rPr>
          <w:rFonts w:ascii="Arial" w:hAnsi="Arial" w:cs="Arial"/>
        </w:rPr>
        <w:t>i</w:t>
      </w:r>
      <w:r w:rsidRPr="009A6275">
        <w:rPr>
          <w:rFonts w:ascii="Arial" w:hAnsi="Arial" w:cs="Arial"/>
        </w:rPr>
        <w:t xml:space="preserve"> kuna. Neto dobit iznosi </w:t>
      </w:r>
      <w:r>
        <w:rPr>
          <w:rFonts w:ascii="Arial" w:hAnsi="Arial" w:cs="Arial"/>
        </w:rPr>
        <w:t xml:space="preserve">501 </w:t>
      </w:r>
      <w:r w:rsidRPr="009A6275">
        <w:rPr>
          <w:rFonts w:ascii="Arial" w:hAnsi="Arial" w:cs="Arial"/>
        </w:rPr>
        <w:t xml:space="preserve">milijun kuna, što je u usporedbi s prošlogodišnjim razdobljem povećanje od </w:t>
      </w:r>
      <w:r>
        <w:rPr>
          <w:rFonts w:ascii="Arial" w:hAnsi="Arial" w:cs="Arial"/>
        </w:rPr>
        <w:t>27</w:t>
      </w:r>
      <w:r w:rsidRPr="009A6275">
        <w:rPr>
          <w:rFonts w:ascii="Arial" w:hAnsi="Arial" w:cs="Arial"/>
        </w:rPr>
        <w:t xml:space="preserve"> posto. </w:t>
      </w:r>
      <w:r>
        <w:rPr>
          <w:rFonts w:ascii="Arial" w:hAnsi="Arial" w:cs="Arial"/>
        </w:rPr>
        <w:t>A</w:t>
      </w:r>
      <w:r w:rsidRPr="009A6275">
        <w:rPr>
          <w:rFonts w:ascii="Arial" w:hAnsi="Arial" w:cs="Arial"/>
        </w:rPr>
        <w:t>ko se isključe jednokratni učinci izvanredne neto dobiti ostvarene transakcijom duhanskog dijela poslovanja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9A6275">
        <w:rPr>
          <w:rFonts w:ascii="Arial" w:hAnsi="Arial" w:cs="Arial"/>
        </w:rPr>
        <w:t xml:space="preserve">eto dobit nakon manjinskih interesa iznosi </w:t>
      </w:r>
      <w:r>
        <w:rPr>
          <w:rFonts w:ascii="Arial" w:hAnsi="Arial" w:cs="Arial"/>
        </w:rPr>
        <w:t>446</w:t>
      </w:r>
      <w:r w:rsidRPr="00210C79">
        <w:rPr>
          <w:rFonts w:ascii="Arial" w:hAnsi="Arial" w:cs="Arial"/>
        </w:rPr>
        <w:t xml:space="preserve"> m</w:t>
      </w:r>
      <w:r w:rsidRPr="009A6275">
        <w:rPr>
          <w:rFonts w:ascii="Arial" w:hAnsi="Arial" w:cs="Arial"/>
        </w:rPr>
        <w:t xml:space="preserve">ilijuna kuna, što je </w:t>
      </w:r>
      <w:r>
        <w:rPr>
          <w:rFonts w:ascii="Arial" w:hAnsi="Arial" w:cs="Arial"/>
        </w:rPr>
        <w:t>za 19</w:t>
      </w:r>
      <w:r w:rsidRPr="00210C79">
        <w:rPr>
          <w:rFonts w:ascii="Arial" w:hAnsi="Arial" w:cs="Arial"/>
        </w:rPr>
        <w:t xml:space="preserve"> p</w:t>
      </w:r>
      <w:r w:rsidRPr="009A6275">
        <w:rPr>
          <w:rFonts w:ascii="Arial" w:hAnsi="Arial" w:cs="Arial"/>
        </w:rPr>
        <w:t xml:space="preserve">osto više od </w:t>
      </w:r>
      <w:r>
        <w:rPr>
          <w:rFonts w:ascii="Arial" w:hAnsi="Arial" w:cs="Arial"/>
        </w:rPr>
        <w:t>prošlogodišnje dobiti.</w:t>
      </w: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Pr="009A6275" w:rsidRDefault="00961D9D" w:rsidP="00961D9D">
      <w:pPr>
        <w:rPr>
          <w:rFonts w:ascii="Arial" w:hAnsi="Arial" w:cs="Arial"/>
          <w:b/>
        </w:rPr>
      </w:pPr>
      <w:r w:rsidRPr="009A6275">
        <w:rPr>
          <w:rFonts w:ascii="Arial" w:hAnsi="Arial" w:cs="Arial"/>
          <w:b/>
        </w:rPr>
        <w:t>Maistra</w:t>
      </w:r>
      <w:r>
        <w:rPr>
          <w:rFonts w:ascii="Arial" w:hAnsi="Arial" w:cs="Arial"/>
          <w:b/>
        </w:rPr>
        <w:t xml:space="preserve"> nastavlja investicijski ciklus uz rast svih ključnih pokazatelja poslovanja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>Maistra je i u 2016. godini nastavila s rastom svih ključnih pokazatelja poslovanja.</w:t>
      </w:r>
      <w:r>
        <w:rPr>
          <w:rFonts w:ascii="Arial" w:hAnsi="Arial" w:cs="Arial"/>
        </w:rPr>
        <w:t xml:space="preserve"> Nastavljen je i proces investiranja u najviše segmente hotelske ponude. U 2016. godini uloženo je gotovo 5</w:t>
      </w:r>
      <w:r w:rsidRPr="009A6275">
        <w:rPr>
          <w:rFonts w:ascii="Arial" w:hAnsi="Arial" w:cs="Arial"/>
        </w:rPr>
        <w:t xml:space="preserve">00 milijuna kuna. </w:t>
      </w:r>
      <w:r>
        <w:rPr>
          <w:rFonts w:ascii="Arial" w:hAnsi="Arial" w:cs="Arial"/>
        </w:rPr>
        <w:t>Najveća</w:t>
      </w:r>
      <w:r w:rsidRPr="009A6275">
        <w:rPr>
          <w:rFonts w:ascii="Arial" w:hAnsi="Arial" w:cs="Arial"/>
        </w:rPr>
        <w:t xml:space="preserve"> investicija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vrijedna </w:t>
      </w:r>
      <w:r>
        <w:rPr>
          <w:rFonts w:ascii="Arial" w:hAnsi="Arial" w:cs="Arial"/>
        </w:rPr>
        <w:t xml:space="preserve">više od </w:t>
      </w:r>
      <w:r w:rsidRPr="009A6275">
        <w:rPr>
          <w:rFonts w:ascii="Arial" w:hAnsi="Arial" w:cs="Arial"/>
        </w:rPr>
        <w:t>300 milijuna kuna</w:t>
      </w:r>
      <w:r>
        <w:rPr>
          <w:rFonts w:ascii="Arial" w:hAnsi="Arial" w:cs="Arial"/>
        </w:rPr>
        <w:t xml:space="preserve">, obiteljski je hotel </w:t>
      </w:r>
      <w:proofErr w:type="spellStart"/>
      <w:r>
        <w:rPr>
          <w:rFonts w:ascii="Arial" w:hAnsi="Arial" w:cs="Arial"/>
        </w:rPr>
        <w:t>Amarin</w:t>
      </w:r>
      <w:proofErr w:type="spellEnd"/>
      <w:r>
        <w:rPr>
          <w:rFonts w:ascii="Arial" w:hAnsi="Arial" w:cs="Arial"/>
        </w:rPr>
        <w:t>. R</w:t>
      </w:r>
      <w:r w:rsidRPr="009A6275">
        <w:rPr>
          <w:rFonts w:ascii="Arial" w:hAnsi="Arial" w:cs="Arial"/>
        </w:rPr>
        <w:t>i</w:t>
      </w:r>
      <w:r>
        <w:rPr>
          <w:rFonts w:ascii="Arial" w:hAnsi="Arial" w:cs="Arial"/>
        </w:rPr>
        <w:t>ječ j</w:t>
      </w:r>
      <w:r w:rsidRPr="009A627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inovativnom</w:t>
      </w:r>
      <w:r w:rsidRPr="009A6275">
        <w:rPr>
          <w:rFonts w:ascii="Arial" w:hAnsi="Arial" w:cs="Arial"/>
        </w:rPr>
        <w:t xml:space="preserve"> hotelskom proizvodu i</w:t>
      </w:r>
      <w:r>
        <w:rPr>
          <w:rFonts w:ascii="Arial" w:hAnsi="Arial" w:cs="Arial"/>
        </w:rPr>
        <w:t xml:space="preserve"> najvećoj investiciji u istarskom turiz</w:t>
      </w:r>
      <w:r w:rsidRPr="009A6275">
        <w:rPr>
          <w:rFonts w:ascii="Arial" w:hAnsi="Arial" w:cs="Arial"/>
        </w:rPr>
        <w:t>m</w:t>
      </w:r>
      <w:r>
        <w:rPr>
          <w:rFonts w:ascii="Arial" w:hAnsi="Arial" w:cs="Arial"/>
        </w:rPr>
        <w:t>u</w:t>
      </w:r>
      <w:r w:rsidRPr="009A6275">
        <w:rPr>
          <w:rFonts w:ascii="Arial" w:hAnsi="Arial" w:cs="Arial"/>
        </w:rPr>
        <w:t xml:space="preserve"> u 2016. godini. </w:t>
      </w:r>
      <w:r w:rsidRPr="009A6275">
        <w:rPr>
          <w:rFonts w:ascii="Arial" w:hAnsi="Arial" w:cs="Arial"/>
          <w:color w:val="000000"/>
        </w:rPr>
        <w:t xml:space="preserve">Također, u tijeku je izgradnja novog hotela Park, ključnog proizvoda u procesu zaokruživanja vrhunske hotelske ponude u Rovinju. Osim ulaganja u podizanje kvalitete vlastitih sadržaja, Maistra je usmjerena i na povećanje prepoznatljivosti i ponude cijele destinacije. Tako je, primjerice, u svibnju </w:t>
      </w:r>
      <w:r>
        <w:rPr>
          <w:rFonts w:ascii="Arial" w:hAnsi="Arial" w:cs="Arial"/>
          <w:color w:val="000000"/>
        </w:rPr>
        <w:t xml:space="preserve">2016. </w:t>
      </w:r>
      <w:r w:rsidRPr="009A6275">
        <w:rPr>
          <w:rFonts w:ascii="Arial" w:hAnsi="Arial" w:cs="Arial"/>
          <w:color w:val="000000"/>
        </w:rPr>
        <w:t>godine Maistra bila organizator atraktivnog sportskog događaja, prestižnog turnira Beach Polo</w:t>
      </w:r>
      <w:r>
        <w:rPr>
          <w:rFonts w:ascii="Arial" w:hAnsi="Arial" w:cs="Arial"/>
          <w:color w:val="000000"/>
        </w:rPr>
        <w:t xml:space="preserve"> Cup</w:t>
      </w:r>
      <w:r w:rsidRPr="009A6275">
        <w:rPr>
          <w:rFonts w:ascii="Arial" w:hAnsi="Arial" w:cs="Arial"/>
          <w:color w:val="000000"/>
        </w:rPr>
        <w:t>. </w:t>
      </w:r>
      <w:r w:rsidRPr="009A6275">
        <w:rPr>
          <w:rFonts w:ascii="Arial" w:hAnsi="Arial" w:cs="Arial"/>
        </w:rPr>
        <w:t xml:space="preserve">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>Maistra je u 201</w:t>
      </w:r>
      <w:r>
        <w:rPr>
          <w:rFonts w:ascii="Arial" w:hAnsi="Arial" w:cs="Arial"/>
        </w:rPr>
        <w:t>6</w:t>
      </w:r>
      <w:r w:rsidRPr="009A6275">
        <w:rPr>
          <w:rFonts w:ascii="Arial" w:hAnsi="Arial" w:cs="Arial"/>
        </w:rPr>
        <w:t>. godini ostvarila 3,13 milijuna noćenja, što</w:t>
      </w:r>
      <w:r w:rsidRPr="000B5260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usporedbi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A6275">
        <w:rPr>
          <w:rFonts w:ascii="Arial" w:hAnsi="Arial" w:cs="Arial"/>
        </w:rPr>
        <w:t xml:space="preserve"> prošl</w:t>
      </w:r>
      <w:r>
        <w:rPr>
          <w:rFonts w:ascii="Arial" w:hAnsi="Arial" w:cs="Arial"/>
        </w:rPr>
        <w:t>om</w:t>
      </w:r>
      <w:r w:rsidRPr="009A6275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om</w:t>
      </w:r>
      <w:r w:rsidRPr="009A6275">
        <w:rPr>
          <w:rFonts w:ascii="Arial" w:hAnsi="Arial" w:cs="Arial"/>
        </w:rPr>
        <w:t xml:space="preserve"> predstavlja rast od tri posto. I ove je godine najveći porast noćenja zabilježen u luksuznom hotelskom segmentu, prosječno </w:t>
      </w:r>
      <w:r>
        <w:rPr>
          <w:rFonts w:ascii="Arial" w:hAnsi="Arial" w:cs="Arial"/>
        </w:rPr>
        <w:t xml:space="preserve">jedanaest </w:t>
      </w:r>
      <w:r w:rsidRPr="00C32110">
        <w:rPr>
          <w:rFonts w:ascii="Arial" w:hAnsi="Arial" w:cs="Arial"/>
        </w:rPr>
        <w:t>posto</w:t>
      </w:r>
      <w:r w:rsidRPr="009A6275">
        <w:rPr>
          <w:rFonts w:ascii="Arial" w:hAnsi="Arial" w:cs="Arial"/>
        </w:rPr>
        <w:t xml:space="preserve">. U promatranom izvještajnom razdoblju na razini tvrtke zabilježen je i rast cijena noćenja od </w:t>
      </w:r>
      <w:r w:rsidRPr="007A4DBC">
        <w:rPr>
          <w:rFonts w:ascii="Arial" w:hAnsi="Arial" w:cs="Arial"/>
        </w:rPr>
        <w:t xml:space="preserve">šest </w:t>
      </w:r>
      <w:r w:rsidRPr="009A6275">
        <w:rPr>
          <w:rFonts w:ascii="Arial" w:hAnsi="Arial" w:cs="Arial"/>
        </w:rPr>
        <w:t xml:space="preserve">posto. Ulaganje u destinaciju, investicije u vrhunske proizvode kao i daljnji rast udjela </w:t>
      </w:r>
      <w:r>
        <w:rPr>
          <w:rFonts w:ascii="Arial" w:hAnsi="Arial" w:cs="Arial"/>
        </w:rPr>
        <w:t>izravnih</w:t>
      </w:r>
      <w:r w:rsidRPr="009A6275">
        <w:rPr>
          <w:rFonts w:ascii="Arial" w:hAnsi="Arial" w:cs="Arial"/>
        </w:rPr>
        <w:t xml:space="preserve"> kanala prodaje pozitivno su utjecali na prihodovnu stranu. Maistra je u 2016. godini </w:t>
      </w:r>
      <w:r w:rsidRPr="009A6275">
        <w:rPr>
          <w:rFonts w:ascii="Arial" w:hAnsi="Arial" w:cs="Arial"/>
        </w:rPr>
        <w:lastRenderedPageBreak/>
        <w:t xml:space="preserve">ostvarila poslovni prihod od </w:t>
      </w:r>
      <w:r>
        <w:rPr>
          <w:rFonts w:ascii="Arial" w:hAnsi="Arial" w:cs="Arial"/>
        </w:rPr>
        <w:t>950</w:t>
      </w:r>
      <w:r w:rsidRPr="009A6275">
        <w:rPr>
          <w:rFonts w:ascii="Arial" w:hAnsi="Arial" w:cs="Arial"/>
        </w:rPr>
        <w:t xml:space="preserve"> milijuna kuna, što je za </w:t>
      </w:r>
      <w:r>
        <w:rPr>
          <w:rFonts w:ascii="Arial" w:hAnsi="Arial" w:cs="Arial"/>
        </w:rPr>
        <w:t>deset</w:t>
      </w:r>
      <w:r w:rsidRPr="009A6275">
        <w:rPr>
          <w:rFonts w:ascii="Arial" w:hAnsi="Arial" w:cs="Arial"/>
        </w:rPr>
        <w:t xml:space="preserve"> posto više od prošlogodišnjeg</w:t>
      </w:r>
      <w:r>
        <w:rPr>
          <w:rFonts w:ascii="Arial" w:hAnsi="Arial" w:cs="Arial"/>
        </w:rPr>
        <w:t xml:space="preserve"> prihoda.</w:t>
      </w:r>
      <w:r w:rsidRPr="009A6275">
        <w:rPr>
          <w:rFonts w:ascii="Arial" w:hAnsi="Arial" w:cs="Arial"/>
        </w:rPr>
        <w:t xml:space="preserve"> Ostvarena je operativna dobit iz poslovanja od </w:t>
      </w:r>
      <w:r>
        <w:rPr>
          <w:rFonts w:ascii="Arial" w:hAnsi="Arial" w:cs="Arial"/>
        </w:rPr>
        <w:t xml:space="preserve">221 </w:t>
      </w:r>
      <w:r w:rsidRPr="007A4DBC">
        <w:rPr>
          <w:rFonts w:ascii="Arial" w:hAnsi="Arial" w:cs="Arial"/>
        </w:rPr>
        <w:t>milijun kuna ili d</w:t>
      </w:r>
      <w:r>
        <w:rPr>
          <w:rFonts w:ascii="Arial" w:hAnsi="Arial" w:cs="Arial"/>
        </w:rPr>
        <w:t>evet</w:t>
      </w:r>
      <w:r w:rsidRPr="007A4DBC">
        <w:rPr>
          <w:rFonts w:ascii="Arial" w:hAnsi="Arial" w:cs="Arial"/>
        </w:rPr>
        <w:t xml:space="preserve"> posto </w:t>
      </w:r>
      <w:r w:rsidRPr="009A6275">
        <w:rPr>
          <w:rFonts w:ascii="Arial" w:hAnsi="Arial" w:cs="Arial"/>
        </w:rPr>
        <w:t xml:space="preserve">više od ostvarenja u 2015. godini. Neto dobit iznosi </w:t>
      </w:r>
      <w:r>
        <w:rPr>
          <w:rFonts w:ascii="Arial" w:hAnsi="Arial" w:cs="Arial"/>
        </w:rPr>
        <w:t>131</w:t>
      </w:r>
      <w:r w:rsidRPr="009A6275">
        <w:rPr>
          <w:rFonts w:ascii="Arial" w:hAnsi="Arial" w:cs="Arial"/>
        </w:rPr>
        <w:t xml:space="preserve"> milijun kuna, što predstavlja rast od </w:t>
      </w:r>
      <w:r>
        <w:rPr>
          <w:rFonts w:ascii="Arial" w:hAnsi="Arial" w:cs="Arial"/>
        </w:rPr>
        <w:t>28</w:t>
      </w:r>
      <w:r w:rsidRPr="009A6275">
        <w:rPr>
          <w:rFonts w:ascii="Arial" w:hAnsi="Arial" w:cs="Arial"/>
        </w:rPr>
        <w:t xml:space="preserve"> posto.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Pr="009A6275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 xml:space="preserve">Hotel </w:t>
      </w:r>
      <w:proofErr w:type="spellStart"/>
      <w:r w:rsidRPr="009A6275">
        <w:rPr>
          <w:rFonts w:ascii="Arial" w:hAnsi="Arial" w:cs="Arial"/>
        </w:rPr>
        <w:t>Hilton</w:t>
      </w:r>
      <w:proofErr w:type="spellEnd"/>
      <w:r w:rsidRPr="009A6275">
        <w:rPr>
          <w:rFonts w:ascii="Arial" w:hAnsi="Arial" w:cs="Arial"/>
        </w:rPr>
        <w:t xml:space="preserve"> u Dubrovniku, čija je akvizicija obavljena 2014. godine, zabilježio je rast svih ključnih pokazatelja. Noćenja su u 2016. godini porasla </w:t>
      </w:r>
      <w:r w:rsidRPr="009636D3">
        <w:rPr>
          <w:rFonts w:ascii="Arial" w:hAnsi="Arial" w:cs="Arial"/>
        </w:rPr>
        <w:t xml:space="preserve">četiri </w:t>
      </w:r>
      <w:r w:rsidRPr="009A6275">
        <w:rPr>
          <w:rFonts w:ascii="Arial" w:hAnsi="Arial" w:cs="Arial"/>
        </w:rPr>
        <w:t xml:space="preserve">posto, cijene </w:t>
      </w:r>
      <w:r w:rsidRPr="009636D3">
        <w:rPr>
          <w:rFonts w:ascii="Arial" w:hAnsi="Arial" w:cs="Arial"/>
        </w:rPr>
        <w:t>jedan</w:t>
      </w:r>
      <w:r w:rsidRPr="009A6275">
        <w:rPr>
          <w:rFonts w:ascii="Arial" w:hAnsi="Arial" w:cs="Arial"/>
        </w:rPr>
        <w:t xml:space="preserve">, a prihodi </w:t>
      </w:r>
      <w:r>
        <w:rPr>
          <w:rFonts w:ascii="Arial" w:hAnsi="Arial" w:cs="Arial"/>
        </w:rPr>
        <w:t xml:space="preserve">od smještaja </w:t>
      </w:r>
      <w:r w:rsidRPr="009636D3">
        <w:rPr>
          <w:rFonts w:ascii="Arial" w:hAnsi="Arial" w:cs="Arial"/>
        </w:rPr>
        <w:t xml:space="preserve">pet </w:t>
      </w:r>
      <w:r w:rsidRPr="009A6275">
        <w:rPr>
          <w:rFonts w:ascii="Arial" w:hAnsi="Arial" w:cs="Arial"/>
        </w:rPr>
        <w:t xml:space="preserve">posto. Ostvarena je operativna dobit od </w:t>
      </w:r>
      <w:r>
        <w:rPr>
          <w:rFonts w:ascii="Arial" w:hAnsi="Arial" w:cs="Arial"/>
        </w:rPr>
        <w:t>16</w:t>
      </w:r>
      <w:r w:rsidRPr="009636D3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 xml:space="preserve">milijuna kuna, što predstavlja rast od </w:t>
      </w:r>
      <w:r>
        <w:rPr>
          <w:rFonts w:ascii="Arial" w:hAnsi="Arial" w:cs="Arial"/>
        </w:rPr>
        <w:t>22</w:t>
      </w:r>
      <w:r w:rsidRPr="009636D3">
        <w:rPr>
          <w:rFonts w:ascii="Arial" w:hAnsi="Arial" w:cs="Arial"/>
        </w:rPr>
        <w:t xml:space="preserve"> posto</w:t>
      </w:r>
      <w:r w:rsidRPr="009A6275">
        <w:rPr>
          <w:rFonts w:ascii="Arial" w:hAnsi="Arial" w:cs="Arial"/>
        </w:rPr>
        <w:t xml:space="preserve">. Neto dobit iznosi </w:t>
      </w:r>
      <w:r>
        <w:rPr>
          <w:rFonts w:ascii="Arial" w:hAnsi="Arial" w:cs="Arial"/>
        </w:rPr>
        <w:t>12</w:t>
      </w:r>
      <w:r w:rsidRPr="009A6275">
        <w:rPr>
          <w:rFonts w:ascii="Arial" w:hAnsi="Arial" w:cs="Arial"/>
          <w:color w:val="FF0000"/>
        </w:rPr>
        <w:t xml:space="preserve"> </w:t>
      </w:r>
      <w:r w:rsidRPr="009A6275">
        <w:rPr>
          <w:rFonts w:ascii="Arial" w:hAnsi="Arial" w:cs="Arial"/>
        </w:rPr>
        <w:t xml:space="preserve">milijuna kuna ili </w:t>
      </w:r>
      <w:r>
        <w:rPr>
          <w:rFonts w:ascii="Arial" w:hAnsi="Arial" w:cs="Arial"/>
        </w:rPr>
        <w:t>53</w:t>
      </w:r>
      <w:r w:rsidRPr="009A6275">
        <w:rPr>
          <w:rFonts w:ascii="Arial" w:hAnsi="Arial" w:cs="Arial"/>
        </w:rPr>
        <w:t xml:space="preserve"> posto više od dobiti ostvarene u 2015. godini.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Pr="009A6275" w:rsidRDefault="00961D9D" w:rsidP="00961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2020</w:t>
      </w:r>
      <w:r w:rsidRPr="009A6275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 Maistra će uložiti dodatnih dvije milijarde</w:t>
      </w:r>
      <w:r w:rsidRPr="009A6275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čime će 95 posto hotelskih kapaciteta biti na najvišoj razini ponude.</w:t>
      </w:r>
      <w:r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 xml:space="preserve">Trenutna zaduženost na razini odnosa duga i EBITDA od </w:t>
      </w:r>
      <w:r>
        <w:rPr>
          <w:rFonts w:ascii="Arial" w:hAnsi="Arial" w:cs="Arial"/>
        </w:rPr>
        <w:t>2,8</w:t>
      </w:r>
      <w:r w:rsidRPr="009636D3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>omogućava Maistri samostalno financiranje spomenutog investicijskog ciklusa.</w:t>
      </w:r>
    </w:p>
    <w:p w:rsidR="00961D9D" w:rsidRDefault="00961D9D" w:rsidP="00961D9D">
      <w:pPr>
        <w:jc w:val="both"/>
        <w:rPr>
          <w:rFonts w:ascii="Arial" w:hAnsi="Arial" w:cs="Arial"/>
          <w:b/>
        </w:rPr>
      </w:pPr>
    </w:p>
    <w:p w:rsidR="00961D9D" w:rsidRDefault="00961D9D" w:rsidP="00961D9D">
      <w:pPr>
        <w:jc w:val="both"/>
        <w:rPr>
          <w:rFonts w:ascii="Arial" w:hAnsi="Arial" w:cs="Arial"/>
          <w:b/>
        </w:rPr>
      </w:pPr>
    </w:p>
    <w:p w:rsidR="00961D9D" w:rsidRPr="009A6275" w:rsidRDefault="00961D9D" w:rsidP="00961D9D">
      <w:pPr>
        <w:rPr>
          <w:rFonts w:ascii="Arial" w:hAnsi="Arial" w:cs="Arial"/>
          <w:b/>
        </w:rPr>
      </w:pPr>
      <w:proofErr w:type="spellStart"/>
      <w:r w:rsidRPr="009A6275">
        <w:rPr>
          <w:rFonts w:ascii="Arial" w:hAnsi="Arial" w:cs="Arial"/>
          <w:b/>
        </w:rPr>
        <w:t>Cromaris</w:t>
      </w:r>
      <w:proofErr w:type="spellEnd"/>
      <w:r>
        <w:rPr>
          <w:rFonts w:ascii="Arial" w:hAnsi="Arial" w:cs="Arial"/>
          <w:b/>
        </w:rPr>
        <w:t xml:space="preserve"> – daljnji rast prodaje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proofErr w:type="spellStart"/>
      <w:r w:rsidRPr="009A6275">
        <w:rPr>
          <w:rFonts w:ascii="Arial" w:hAnsi="Arial" w:cs="Arial"/>
        </w:rPr>
        <w:t>Cromaris</w:t>
      </w:r>
      <w:proofErr w:type="spellEnd"/>
      <w:r w:rsidRPr="009A6275">
        <w:rPr>
          <w:rFonts w:ascii="Arial" w:hAnsi="Arial" w:cs="Arial"/>
        </w:rPr>
        <w:t xml:space="preserve"> se natječe </w:t>
      </w:r>
      <w:r>
        <w:rPr>
          <w:rFonts w:ascii="Arial" w:hAnsi="Arial" w:cs="Arial"/>
        </w:rPr>
        <w:t>na tržištu orada i brancina, koje je najbrže rastući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tržišni </w:t>
      </w:r>
      <w:r w:rsidRPr="009A6275">
        <w:rPr>
          <w:rFonts w:ascii="Arial" w:hAnsi="Arial" w:cs="Arial"/>
        </w:rPr>
        <w:t>segm</w:t>
      </w:r>
      <w:r>
        <w:rPr>
          <w:rFonts w:ascii="Arial" w:hAnsi="Arial" w:cs="Arial"/>
        </w:rPr>
        <w:t xml:space="preserve">ent u Europi. U posljednjih petnaestak godina </w:t>
      </w:r>
      <w:r w:rsidRPr="009A6275">
        <w:rPr>
          <w:rFonts w:ascii="Arial" w:hAnsi="Arial" w:cs="Arial"/>
        </w:rPr>
        <w:t>raste prosječno</w:t>
      </w:r>
      <w:r>
        <w:rPr>
          <w:rFonts w:ascii="Arial" w:hAnsi="Arial" w:cs="Arial"/>
        </w:rPr>
        <w:t xml:space="preserve"> pet posto godišnje.</w:t>
      </w:r>
      <w:r w:rsidRPr="009A6275">
        <w:rPr>
          <w:rFonts w:ascii="Arial" w:hAnsi="Arial" w:cs="Arial"/>
        </w:rPr>
        <w:t xml:space="preserve"> Najveće </w:t>
      </w:r>
      <w:r>
        <w:rPr>
          <w:rFonts w:ascii="Arial" w:hAnsi="Arial" w:cs="Arial"/>
        </w:rPr>
        <w:t xml:space="preserve">europsko </w:t>
      </w:r>
      <w:r w:rsidRPr="009A6275">
        <w:rPr>
          <w:rFonts w:ascii="Arial" w:hAnsi="Arial" w:cs="Arial"/>
        </w:rPr>
        <w:t>trž</w:t>
      </w:r>
      <w:r>
        <w:rPr>
          <w:rFonts w:ascii="Arial" w:hAnsi="Arial" w:cs="Arial"/>
        </w:rPr>
        <w:t xml:space="preserve">ište orada i brancina jest talijansko, na kojem </w:t>
      </w:r>
      <w:proofErr w:type="spellStart"/>
      <w:r w:rsidRPr="009A6275">
        <w:rPr>
          <w:rFonts w:ascii="Arial" w:hAnsi="Arial" w:cs="Arial"/>
        </w:rPr>
        <w:t>Cromaris</w:t>
      </w:r>
      <w:proofErr w:type="spellEnd"/>
      <w:r w:rsidRPr="009A6275">
        <w:rPr>
          <w:rFonts w:ascii="Arial" w:hAnsi="Arial" w:cs="Arial"/>
        </w:rPr>
        <w:t xml:space="preserve"> zbog vrhunske kvalitete postiže dvadesetak posto više cijene u </w:t>
      </w:r>
      <w:r>
        <w:rPr>
          <w:rFonts w:ascii="Arial" w:hAnsi="Arial" w:cs="Arial"/>
        </w:rPr>
        <w:t>usporedbi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A6275">
        <w:rPr>
          <w:rFonts w:ascii="Arial" w:hAnsi="Arial" w:cs="Arial"/>
        </w:rPr>
        <w:t xml:space="preserve"> tržišni</w:t>
      </w:r>
      <w:r>
        <w:rPr>
          <w:rFonts w:ascii="Arial" w:hAnsi="Arial" w:cs="Arial"/>
        </w:rPr>
        <w:t>m</w:t>
      </w:r>
      <w:r w:rsidRPr="009A6275">
        <w:rPr>
          <w:rFonts w:ascii="Arial" w:hAnsi="Arial" w:cs="Arial"/>
        </w:rPr>
        <w:t xml:space="preserve"> prosjek</w:t>
      </w:r>
      <w:r>
        <w:rPr>
          <w:rFonts w:ascii="Arial" w:hAnsi="Arial" w:cs="Arial"/>
        </w:rPr>
        <w:t>om</w:t>
      </w:r>
      <w:r w:rsidRPr="009A6275">
        <w:rPr>
          <w:rFonts w:ascii="Arial" w:hAnsi="Arial" w:cs="Arial"/>
        </w:rPr>
        <w:t xml:space="preserve">. Upravo </w:t>
      </w:r>
      <w:r>
        <w:rPr>
          <w:rFonts w:ascii="Arial" w:hAnsi="Arial" w:cs="Arial"/>
        </w:rPr>
        <w:t xml:space="preserve">svježina i </w:t>
      </w:r>
      <w:r w:rsidRPr="009A6275">
        <w:rPr>
          <w:rFonts w:ascii="Arial" w:hAnsi="Arial" w:cs="Arial"/>
        </w:rPr>
        <w:t>vrhunska kvaliteta proizvoda omogućava</w:t>
      </w:r>
      <w:r>
        <w:rPr>
          <w:rFonts w:ascii="Arial" w:hAnsi="Arial" w:cs="Arial"/>
        </w:rPr>
        <w:t>ju</w:t>
      </w:r>
      <w:r w:rsidRPr="009A6275">
        <w:rPr>
          <w:rFonts w:ascii="Arial" w:hAnsi="Arial" w:cs="Arial"/>
        </w:rPr>
        <w:t xml:space="preserve"> prisutnost </w:t>
      </w:r>
      <w:proofErr w:type="spellStart"/>
      <w:r w:rsidRPr="009A6275">
        <w:rPr>
          <w:rFonts w:ascii="Arial" w:hAnsi="Arial" w:cs="Arial"/>
        </w:rPr>
        <w:t>Cromarisa</w:t>
      </w:r>
      <w:proofErr w:type="spellEnd"/>
      <w:r w:rsidRPr="009A6275">
        <w:rPr>
          <w:rFonts w:ascii="Arial" w:hAnsi="Arial" w:cs="Arial"/>
        </w:rPr>
        <w:t xml:space="preserve"> na europskim tržištima. </w:t>
      </w:r>
      <w:proofErr w:type="spellStart"/>
      <w:r>
        <w:rPr>
          <w:rFonts w:ascii="Arial" w:hAnsi="Arial" w:cs="Arial"/>
        </w:rPr>
        <w:t>Cromaris</w:t>
      </w:r>
      <w:proofErr w:type="spellEnd"/>
      <w:r>
        <w:rPr>
          <w:rFonts w:ascii="Arial" w:hAnsi="Arial" w:cs="Arial"/>
        </w:rPr>
        <w:t xml:space="preserve"> više od 76</w:t>
      </w:r>
      <w:r w:rsidRPr="009A6275">
        <w:rPr>
          <w:rFonts w:ascii="Arial" w:hAnsi="Arial" w:cs="Arial"/>
        </w:rPr>
        <w:t xml:space="preserve"> posto prihoda od prodaje ostvaruje na </w:t>
      </w:r>
      <w:r>
        <w:rPr>
          <w:rFonts w:ascii="Arial" w:hAnsi="Arial" w:cs="Arial"/>
        </w:rPr>
        <w:t>inozemnim</w:t>
      </w:r>
      <w:r w:rsidRPr="009A6275">
        <w:rPr>
          <w:rFonts w:ascii="Arial" w:hAnsi="Arial" w:cs="Arial"/>
        </w:rPr>
        <w:t xml:space="preserve"> tržištima. Visok stupanj internacionalizacije i </w:t>
      </w:r>
      <w:proofErr w:type="spellStart"/>
      <w:r w:rsidRPr="009A6275">
        <w:rPr>
          <w:rFonts w:ascii="Arial" w:hAnsi="Arial" w:cs="Arial"/>
        </w:rPr>
        <w:t>premiumizacije</w:t>
      </w:r>
      <w:proofErr w:type="spellEnd"/>
      <w:r w:rsidRPr="009A6275">
        <w:rPr>
          <w:rFonts w:ascii="Arial" w:hAnsi="Arial" w:cs="Arial"/>
        </w:rPr>
        <w:t xml:space="preserve"> elementi su održivosti tvrtke.</w:t>
      </w:r>
      <w:r>
        <w:rPr>
          <w:rFonts w:ascii="Arial" w:hAnsi="Arial" w:cs="Arial"/>
        </w:rPr>
        <w:t xml:space="preserve">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 xml:space="preserve">U 2016. godini </w:t>
      </w:r>
      <w:proofErr w:type="spellStart"/>
      <w:r w:rsidRPr="009A6275">
        <w:rPr>
          <w:rFonts w:ascii="Arial" w:hAnsi="Arial" w:cs="Arial"/>
        </w:rPr>
        <w:t>Cromaris</w:t>
      </w:r>
      <w:proofErr w:type="spellEnd"/>
      <w:r w:rsidRPr="009A6275">
        <w:rPr>
          <w:rFonts w:ascii="Arial" w:hAnsi="Arial" w:cs="Arial"/>
        </w:rPr>
        <w:t xml:space="preserve"> je ostvario prodaju od 6.889 tona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što</w:t>
      </w:r>
      <w:r>
        <w:rPr>
          <w:rFonts w:ascii="Arial" w:hAnsi="Arial" w:cs="Arial"/>
        </w:rPr>
        <w:t xml:space="preserve"> u usporedbi s prethodnom godinom</w:t>
      </w:r>
      <w:r w:rsidRPr="009A6275">
        <w:rPr>
          <w:rFonts w:ascii="Arial" w:hAnsi="Arial" w:cs="Arial"/>
        </w:rPr>
        <w:t xml:space="preserve"> predstavlja količinski rast od pet posto. Poslovni prihodi iznosili su </w:t>
      </w:r>
      <w:r>
        <w:rPr>
          <w:rFonts w:ascii="Arial" w:hAnsi="Arial" w:cs="Arial"/>
        </w:rPr>
        <w:t>362</w:t>
      </w:r>
      <w:r w:rsidRPr="00B53D0F">
        <w:rPr>
          <w:rFonts w:ascii="Arial" w:hAnsi="Arial" w:cs="Arial"/>
        </w:rPr>
        <w:t xml:space="preserve"> milijuna kuna ili šest </w:t>
      </w:r>
      <w:r w:rsidRPr="009A6275">
        <w:rPr>
          <w:rFonts w:ascii="Arial" w:hAnsi="Arial" w:cs="Arial"/>
        </w:rPr>
        <w:t xml:space="preserve">posto više od ostvarenja u 2015. godini.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 xml:space="preserve">Adris je u </w:t>
      </w:r>
      <w:r>
        <w:rPr>
          <w:rFonts w:ascii="Arial" w:hAnsi="Arial" w:cs="Arial"/>
        </w:rPr>
        <w:t xml:space="preserve">posao zdrave hrane ušao 2009. godine. U razdoblju od 2009. do </w:t>
      </w:r>
      <w:r w:rsidRPr="009A6275">
        <w:rPr>
          <w:rFonts w:ascii="Arial" w:hAnsi="Arial" w:cs="Arial"/>
        </w:rPr>
        <w:t>2016. ostvaren je prosječn</w:t>
      </w:r>
      <w:r>
        <w:rPr>
          <w:rFonts w:ascii="Arial" w:hAnsi="Arial" w:cs="Arial"/>
        </w:rPr>
        <w:t>i</w:t>
      </w:r>
      <w:r w:rsidRPr="009A6275">
        <w:rPr>
          <w:rFonts w:ascii="Arial" w:hAnsi="Arial" w:cs="Arial"/>
        </w:rPr>
        <w:t xml:space="preserve"> godišnji količinski rast prodaje od </w:t>
      </w:r>
      <w:r w:rsidRPr="00B53D0F">
        <w:rPr>
          <w:rFonts w:ascii="Arial" w:hAnsi="Arial" w:cs="Arial"/>
        </w:rPr>
        <w:t>26 posto. U istom razdoblju prosječn</w:t>
      </w:r>
      <w:r>
        <w:rPr>
          <w:rFonts w:ascii="Arial" w:hAnsi="Arial" w:cs="Arial"/>
        </w:rPr>
        <w:t>i</w:t>
      </w:r>
      <w:r w:rsidRPr="00B53D0F">
        <w:rPr>
          <w:rFonts w:ascii="Arial" w:hAnsi="Arial" w:cs="Arial"/>
        </w:rPr>
        <w:t xml:space="preserve"> godišnji rast cijene ribe iznosio je šest posto. </w:t>
      </w:r>
      <w:r>
        <w:rPr>
          <w:rFonts w:ascii="Arial" w:hAnsi="Arial" w:cs="Arial"/>
        </w:rPr>
        <w:t>T</w:t>
      </w:r>
      <w:r w:rsidRPr="00B53D0F">
        <w:rPr>
          <w:rFonts w:ascii="Arial" w:hAnsi="Arial" w:cs="Arial"/>
        </w:rPr>
        <w:t xml:space="preserve">aj </w:t>
      </w:r>
      <w:r w:rsidRPr="009A6275">
        <w:rPr>
          <w:rFonts w:ascii="Arial" w:hAnsi="Arial" w:cs="Arial"/>
        </w:rPr>
        <w:t xml:space="preserve">rast podržan je investicijskim ciklusom vrijednim </w:t>
      </w:r>
      <w:r w:rsidRPr="00433A66">
        <w:rPr>
          <w:rFonts w:ascii="Arial" w:hAnsi="Arial" w:cs="Arial"/>
        </w:rPr>
        <w:t xml:space="preserve">745 </w:t>
      </w:r>
      <w:r w:rsidRPr="009A6275">
        <w:rPr>
          <w:rFonts w:ascii="Arial" w:hAnsi="Arial" w:cs="Arial"/>
        </w:rPr>
        <w:t xml:space="preserve">milijuna kuna. </w:t>
      </w:r>
      <w:r>
        <w:rPr>
          <w:rFonts w:ascii="Arial" w:hAnsi="Arial" w:cs="Arial"/>
        </w:rPr>
        <w:t>U</w:t>
      </w:r>
      <w:r w:rsidRPr="009A6275">
        <w:rPr>
          <w:rFonts w:ascii="Arial" w:hAnsi="Arial" w:cs="Arial"/>
        </w:rPr>
        <w:t xml:space="preserve"> 2018. godini očekuje se </w:t>
      </w:r>
      <w:r>
        <w:rPr>
          <w:rFonts w:ascii="Arial" w:hAnsi="Arial" w:cs="Arial"/>
        </w:rPr>
        <w:t>proizvodnja od</w:t>
      </w:r>
      <w:r w:rsidRPr="009A6275">
        <w:rPr>
          <w:rFonts w:ascii="Arial" w:hAnsi="Arial" w:cs="Arial"/>
        </w:rPr>
        <w:t xml:space="preserve"> 10.000 tona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što će omogućiti dostizanje ekonomije </w:t>
      </w:r>
      <w:r>
        <w:rPr>
          <w:rFonts w:ascii="Arial" w:hAnsi="Arial" w:cs="Arial"/>
        </w:rPr>
        <w:t>obujma</w:t>
      </w:r>
      <w:r w:rsidRPr="009A6275">
        <w:rPr>
          <w:rFonts w:ascii="Arial" w:hAnsi="Arial" w:cs="Arial"/>
        </w:rPr>
        <w:t xml:space="preserve">. </w:t>
      </w:r>
      <w:proofErr w:type="spellStart"/>
      <w:r w:rsidRPr="009A6275">
        <w:rPr>
          <w:rFonts w:ascii="Arial" w:hAnsi="Arial" w:cs="Arial"/>
        </w:rPr>
        <w:t>Cromaris</w:t>
      </w:r>
      <w:proofErr w:type="spellEnd"/>
      <w:r w:rsidRPr="009A6275">
        <w:rPr>
          <w:rFonts w:ascii="Arial" w:hAnsi="Arial" w:cs="Arial"/>
        </w:rPr>
        <w:t xml:space="preserve"> već danas raspolaže s 10.000 tona proizvodnih koncesija, a planira se i dodatnih dvije do tri tisuće tona. Novo </w:t>
      </w:r>
      <w:proofErr w:type="spellStart"/>
      <w:r w:rsidRPr="009A6275">
        <w:rPr>
          <w:rFonts w:ascii="Arial" w:hAnsi="Arial" w:cs="Arial"/>
        </w:rPr>
        <w:t>mr</w:t>
      </w:r>
      <w:r>
        <w:rPr>
          <w:rFonts w:ascii="Arial" w:hAnsi="Arial" w:cs="Arial"/>
        </w:rPr>
        <w:t>i</w:t>
      </w:r>
      <w:r w:rsidRPr="009A6275">
        <w:rPr>
          <w:rFonts w:ascii="Arial" w:hAnsi="Arial" w:cs="Arial"/>
        </w:rPr>
        <w:t>jestilište</w:t>
      </w:r>
      <w:proofErr w:type="spellEnd"/>
      <w:r w:rsidRPr="009A6275">
        <w:rPr>
          <w:rFonts w:ascii="Arial" w:hAnsi="Arial" w:cs="Arial"/>
        </w:rPr>
        <w:t xml:space="preserve">, završeno krajem 2015. godine, te ulaganja u </w:t>
      </w:r>
      <w:proofErr w:type="spellStart"/>
      <w:r w:rsidRPr="009A6275">
        <w:rPr>
          <w:rFonts w:ascii="Arial" w:hAnsi="Arial" w:cs="Arial"/>
        </w:rPr>
        <w:t>predrast</w:t>
      </w:r>
      <w:proofErr w:type="spellEnd"/>
      <w:r w:rsidRPr="009A6275">
        <w:rPr>
          <w:rFonts w:ascii="Arial" w:hAnsi="Arial" w:cs="Arial"/>
        </w:rPr>
        <w:t xml:space="preserve"> omogućit će snižavanje troškova proizvodnje skraćivanjem proizvodnog ciklusa i povećanjem stope preživljavanja. U sljedećih pet godina tvrtka će dodatno uložiti </w:t>
      </w:r>
      <w:r>
        <w:rPr>
          <w:rFonts w:ascii="Arial" w:hAnsi="Arial" w:cs="Arial"/>
        </w:rPr>
        <w:t>gotovo</w:t>
      </w:r>
      <w:r w:rsidRPr="009A6275">
        <w:rPr>
          <w:rFonts w:ascii="Arial" w:hAnsi="Arial" w:cs="Arial"/>
        </w:rPr>
        <w:t xml:space="preserve"> </w:t>
      </w:r>
      <w:r w:rsidRPr="00B53D0F">
        <w:rPr>
          <w:rFonts w:ascii="Arial" w:hAnsi="Arial" w:cs="Arial"/>
        </w:rPr>
        <w:t>4</w:t>
      </w:r>
      <w:r>
        <w:rPr>
          <w:rFonts w:ascii="Arial" w:hAnsi="Arial" w:cs="Arial"/>
        </w:rPr>
        <w:t>00</w:t>
      </w:r>
      <w:r w:rsidRPr="00B53D0F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 xml:space="preserve">milijuna kuna.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</w:rPr>
      </w:pPr>
      <w:proofErr w:type="spellStart"/>
      <w:r w:rsidRPr="009A6275">
        <w:rPr>
          <w:rFonts w:ascii="Arial" w:hAnsi="Arial" w:cs="Arial"/>
        </w:rPr>
        <w:t>Cromaris</w:t>
      </w:r>
      <w:proofErr w:type="spellEnd"/>
      <w:r w:rsidRPr="009A6275">
        <w:rPr>
          <w:rFonts w:ascii="Arial" w:hAnsi="Arial" w:cs="Arial"/>
        </w:rPr>
        <w:t xml:space="preserve"> je u 2016. godini ostvario neto dobit od </w:t>
      </w:r>
      <w:r>
        <w:rPr>
          <w:rFonts w:ascii="Arial" w:hAnsi="Arial" w:cs="Arial"/>
        </w:rPr>
        <w:t>13,1</w:t>
      </w:r>
      <w:r w:rsidRPr="00B53D0F">
        <w:rPr>
          <w:rFonts w:ascii="Arial" w:hAnsi="Arial" w:cs="Arial"/>
        </w:rPr>
        <w:t xml:space="preserve"> milijuna </w:t>
      </w:r>
      <w:r w:rsidRPr="009A6275">
        <w:rPr>
          <w:rFonts w:ascii="Arial" w:hAnsi="Arial" w:cs="Arial"/>
        </w:rPr>
        <w:t>kuna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što je dvostruko više u </w:t>
      </w:r>
      <w:r>
        <w:rPr>
          <w:rFonts w:ascii="Arial" w:hAnsi="Arial" w:cs="Arial"/>
        </w:rPr>
        <w:t>usporedbi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6,5</w:t>
      </w:r>
      <w:r w:rsidRPr="009A6275">
        <w:rPr>
          <w:rFonts w:ascii="Arial" w:hAnsi="Arial" w:cs="Arial"/>
        </w:rPr>
        <w:t xml:space="preserve"> milijuna kuna ostvarenih u 2015. godini.</w:t>
      </w: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Default="00961D9D" w:rsidP="00961D9D">
      <w:pPr>
        <w:rPr>
          <w:rFonts w:ascii="Arial" w:hAnsi="Arial" w:cs="Arial"/>
          <w:b/>
        </w:rPr>
      </w:pPr>
    </w:p>
    <w:p w:rsidR="00961D9D" w:rsidRPr="009A6275" w:rsidRDefault="00961D9D" w:rsidP="00961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Rezultati </w:t>
      </w:r>
      <w:r w:rsidRPr="009A6275">
        <w:rPr>
          <w:rFonts w:ascii="Arial" w:hAnsi="Arial" w:cs="Arial"/>
          <w:b/>
        </w:rPr>
        <w:t>Croatia osiguranj</w:t>
      </w:r>
      <w:r>
        <w:rPr>
          <w:rFonts w:ascii="Arial" w:hAnsi="Arial" w:cs="Arial"/>
          <w:b/>
        </w:rPr>
        <w:t>a pokazuju pozitivne učinke procesa restrukturiranja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Pr="009A6275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>Croatia osiguranje u razdoblju od 2014. godine prolazi kroz transformacijski proces. Na početku je obavljeno financijsko restrukturiranje i dokapitalizacija vrijedna 840 milijuna kuna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čime se dostigla snažna kapitalna adekvatnost koja za maticu iznosi </w:t>
      </w:r>
      <w:r w:rsidRPr="006C1480">
        <w:rPr>
          <w:rFonts w:ascii="Arial" w:hAnsi="Arial" w:cs="Arial"/>
        </w:rPr>
        <w:t xml:space="preserve">247 </w:t>
      </w:r>
      <w:r w:rsidRPr="009A6275">
        <w:rPr>
          <w:rFonts w:ascii="Arial" w:hAnsi="Arial" w:cs="Arial"/>
        </w:rPr>
        <w:t xml:space="preserve">posto. Financijsko restrukturiranje uključivalo je otpise i umanjenja imovine u razdoblju </w:t>
      </w:r>
      <w:r>
        <w:rPr>
          <w:rFonts w:ascii="Arial" w:hAnsi="Arial" w:cs="Arial"/>
        </w:rPr>
        <w:t xml:space="preserve">od </w:t>
      </w:r>
      <w:r w:rsidRPr="009A6275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. do </w:t>
      </w:r>
      <w:r w:rsidRPr="009A627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16. </w:t>
      </w:r>
      <w:r w:rsidRPr="009A6275">
        <w:rPr>
          <w:rFonts w:ascii="Arial" w:hAnsi="Arial" w:cs="Arial"/>
        </w:rPr>
        <w:t xml:space="preserve">vrijedne više od </w:t>
      </w:r>
      <w:r>
        <w:rPr>
          <w:rFonts w:ascii="Arial" w:hAnsi="Arial" w:cs="Arial"/>
        </w:rPr>
        <w:t>9</w:t>
      </w:r>
      <w:r w:rsidRPr="007E263B">
        <w:rPr>
          <w:rFonts w:ascii="Arial" w:hAnsi="Arial" w:cs="Arial"/>
        </w:rPr>
        <w:t xml:space="preserve">00 milijuna kuna. Organizacijsko </w:t>
      </w:r>
      <w:r w:rsidRPr="009A6275">
        <w:rPr>
          <w:rFonts w:ascii="Arial" w:hAnsi="Arial" w:cs="Arial"/>
        </w:rPr>
        <w:t>restrukturiranje započelo je u situaciji kada je s</w:t>
      </w:r>
      <w:r>
        <w:rPr>
          <w:rFonts w:ascii="Arial" w:hAnsi="Arial" w:cs="Arial"/>
        </w:rPr>
        <w:t>vega</w:t>
      </w:r>
      <w:r w:rsidRPr="009A6275">
        <w:rPr>
          <w:rFonts w:ascii="Arial" w:hAnsi="Arial" w:cs="Arial"/>
        </w:rPr>
        <w:t xml:space="preserve"> 23 posto zaposlenih </w:t>
      </w:r>
      <w:r>
        <w:rPr>
          <w:rFonts w:ascii="Arial" w:hAnsi="Arial" w:cs="Arial"/>
        </w:rPr>
        <w:t>radilo</w:t>
      </w:r>
      <w:r w:rsidRPr="009A6275">
        <w:rPr>
          <w:rFonts w:ascii="Arial" w:hAnsi="Arial" w:cs="Arial"/>
        </w:rPr>
        <w:t xml:space="preserve"> u prodaji. Krajem 2016. godine </w:t>
      </w:r>
      <w:r w:rsidRPr="006C1480">
        <w:rPr>
          <w:rFonts w:ascii="Arial" w:hAnsi="Arial" w:cs="Arial"/>
        </w:rPr>
        <w:t xml:space="preserve">62 </w:t>
      </w:r>
      <w:r w:rsidRPr="009A6275">
        <w:rPr>
          <w:rFonts w:ascii="Arial" w:hAnsi="Arial" w:cs="Arial"/>
        </w:rPr>
        <w:t>posto</w:t>
      </w:r>
      <w:r>
        <w:rPr>
          <w:rFonts w:ascii="Arial" w:hAnsi="Arial" w:cs="Arial"/>
        </w:rPr>
        <w:t xml:space="preserve"> zaposlenika radi u prodaji</w:t>
      </w:r>
      <w:r w:rsidRPr="009A6275">
        <w:rPr>
          <w:rFonts w:ascii="Arial" w:hAnsi="Arial" w:cs="Arial"/>
        </w:rPr>
        <w:t xml:space="preserve">. Proces se nastavlja i dalje kako bi se u </w:t>
      </w:r>
      <w:r>
        <w:rPr>
          <w:rFonts w:ascii="Arial" w:hAnsi="Arial" w:cs="Arial"/>
        </w:rPr>
        <w:t>sljedećim</w:t>
      </w:r>
      <w:r w:rsidRPr="009A6275">
        <w:rPr>
          <w:rFonts w:ascii="Arial" w:hAnsi="Arial" w:cs="Arial"/>
        </w:rPr>
        <w:t xml:space="preserve"> godinama došlo do </w:t>
      </w:r>
      <w:r>
        <w:rPr>
          <w:rFonts w:ascii="Arial" w:hAnsi="Arial" w:cs="Arial"/>
        </w:rPr>
        <w:t>najmanje</w:t>
      </w:r>
      <w:r w:rsidRPr="009A6275">
        <w:rPr>
          <w:rFonts w:ascii="Arial" w:hAnsi="Arial" w:cs="Arial"/>
        </w:rPr>
        <w:t xml:space="preserve"> sedamdeset</w:t>
      </w:r>
      <w:r>
        <w:rPr>
          <w:rFonts w:ascii="Arial" w:hAnsi="Arial" w:cs="Arial"/>
        </w:rPr>
        <w:t>ak</w:t>
      </w:r>
      <w:r w:rsidRPr="009A6275">
        <w:rPr>
          <w:rFonts w:ascii="Arial" w:hAnsi="Arial" w:cs="Arial"/>
        </w:rPr>
        <w:t xml:space="preserve"> posto </w:t>
      </w:r>
      <w:r>
        <w:rPr>
          <w:rFonts w:ascii="Arial" w:hAnsi="Arial" w:cs="Arial"/>
        </w:rPr>
        <w:t>zaposlenih u tržišnim službama izravno</w:t>
      </w:r>
      <w:r w:rsidRPr="009A6275">
        <w:rPr>
          <w:rFonts w:ascii="Arial" w:hAnsi="Arial" w:cs="Arial"/>
        </w:rPr>
        <w:t xml:space="preserve"> orijentirani</w:t>
      </w:r>
      <w:r>
        <w:rPr>
          <w:rFonts w:ascii="Arial" w:hAnsi="Arial" w:cs="Arial"/>
        </w:rPr>
        <w:t>h</w:t>
      </w:r>
      <w:r w:rsidRPr="009A6275">
        <w:rPr>
          <w:rFonts w:ascii="Arial" w:hAnsi="Arial" w:cs="Arial"/>
        </w:rPr>
        <w:t xml:space="preserve"> klijentu. </w:t>
      </w:r>
      <w:r>
        <w:rPr>
          <w:rFonts w:ascii="Arial" w:hAnsi="Arial" w:cs="Arial"/>
        </w:rPr>
        <w:t>Istodobno se radi i na promjeni</w:t>
      </w:r>
      <w:r w:rsidRPr="009A6275">
        <w:rPr>
          <w:rFonts w:ascii="Arial" w:hAnsi="Arial" w:cs="Arial"/>
        </w:rPr>
        <w:t xml:space="preserve"> organizacijske kulture i </w:t>
      </w:r>
      <w:r>
        <w:rPr>
          <w:rFonts w:ascii="Arial" w:hAnsi="Arial" w:cs="Arial"/>
        </w:rPr>
        <w:t>vrijednosti</w:t>
      </w:r>
      <w:r w:rsidRPr="009A6275">
        <w:rPr>
          <w:rFonts w:ascii="Arial" w:hAnsi="Arial" w:cs="Arial"/>
        </w:rPr>
        <w:t xml:space="preserve"> koje stvaraju pozitivno ozračje za kreativnost, inovacije i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u konačnici</w:t>
      </w:r>
      <w:r>
        <w:rPr>
          <w:rFonts w:ascii="Arial" w:hAnsi="Arial" w:cs="Arial"/>
        </w:rPr>
        <w:t>,</w:t>
      </w:r>
      <w:r w:rsidRPr="009A6275">
        <w:rPr>
          <w:rFonts w:ascii="Arial" w:hAnsi="Arial" w:cs="Arial"/>
        </w:rPr>
        <w:t xml:space="preserve"> poslovnu izvrsnost u svakom segmentu poslovanja.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Pr="009A6275" w:rsidRDefault="00961D9D" w:rsidP="00961D9D">
      <w:pPr>
        <w:jc w:val="both"/>
        <w:rPr>
          <w:rFonts w:ascii="Arial" w:hAnsi="Arial" w:cs="Arial"/>
        </w:rPr>
      </w:pPr>
      <w:r w:rsidRPr="009A6275">
        <w:rPr>
          <w:rFonts w:ascii="Arial" w:hAnsi="Arial" w:cs="Arial"/>
        </w:rPr>
        <w:t xml:space="preserve">U 2016. godini Grupa Croatia osiguranje ostvarila je zaračunatu bruto premiju u iznosu od </w:t>
      </w:r>
      <w:r>
        <w:rPr>
          <w:rFonts w:ascii="Arial" w:hAnsi="Arial" w:cs="Arial"/>
        </w:rPr>
        <w:t>3,02</w:t>
      </w:r>
      <w:r w:rsidRPr="006C1480">
        <w:rPr>
          <w:rFonts w:ascii="Arial" w:hAnsi="Arial" w:cs="Arial"/>
        </w:rPr>
        <w:t xml:space="preserve"> milijarde kuna, što predstavlja rast od dva posto u usporedbi </w:t>
      </w:r>
      <w:r>
        <w:rPr>
          <w:rFonts w:ascii="Arial" w:hAnsi="Arial" w:cs="Arial"/>
        </w:rPr>
        <w:t>s</w:t>
      </w:r>
      <w:r w:rsidRPr="006C1480">
        <w:rPr>
          <w:rFonts w:ascii="Arial" w:hAnsi="Arial" w:cs="Arial"/>
        </w:rPr>
        <w:t xml:space="preserve"> prethodnom godinom. Na hrvatskom tržištu Croatia osiguranje, zajedno s Croatia zdravstvenim osiguranjem, bilježi rast zaračunate premije od </w:t>
      </w:r>
      <w:r>
        <w:rPr>
          <w:rFonts w:ascii="Arial" w:hAnsi="Arial" w:cs="Arial"/>
        </w:rPr>
        <w:t>27</w:t>
      </w:r>
      <w:r w:rsidRPr="006C1480">
        <w:rPr>
          <w:rFonts w:ascii="Arial" w:hAnsi="Arial" w:cs="Arial"/>
        </w:rPr>
        <w:t xml:space="preserve"> milijuna kuna</w:t>
      </w:r>
      <w:r>
        <w:rPr>
          <w:rFonts w:ascii="Arial" w:hAnsi="Arial" w:cs="Arial"/>
        </w:rPr>
        <w:t xml:space="preserve">, što predstavlja rast od </w:t>
      </w:r>
      <w:r w:rsidRPr="009A6275">
        <w:rPr>
          <w:rFonts w:ascii="Arial" w:hAnsi="Arial" w:cs="Arial"/>
        </w:rPr>
        <w:t xml:space="preserve">0,1 posto. Nakon dugogodišnjeg trenda pada drugu godinu zaredom ostvaren je blagi rast tržišnog udjela. Tržišni udio </w:t>
      </w:r>
      <w:r w:rsidRPr="006C1480">
        <w:rPr>
          <w:rFonts w:ascii="Arial" w:hAnsi="Arial" w:cs="Arial"/>
        </w:rPr>
        <w:t xml:space="preserve">iznosi </w:t>
      </w:r>
      <w:r>
        <w:rPr>
          <w:rFonts w:ascii="Arial" w:hAnsi="Arial" w:cs="Arial"/>
        </w:rPr>
        <w:t>29,1</w:t>
      </w:r>
      <w:r w:rsidRPr="006C1480">
        <w:rPr>
          <w:rFonts w:ascii="Arial" w:hAnsi="Arial" w:cs="Arial"/>
        </w:rPr>
        <w:t xml:space="preserve"> posto ili 0,1 postotni bod više u usporedbi s ostvarenjem u prethodnoj godini. Pri</w:t>
      </w:r>
      <w:r>
        <w:rPr>
          <w:rFonts w:ascii="Arial" w:hAnsi="Arial" w:cs="Arial"/>
        </w:rPr>
        <w:t>tom</w:t>
      </w:r>
      <w:r w:rsidRPr="006C1480">
        <w:rPr>
          <w:rFonts w:ascii="Arial" w:hAnsi="Arial" w:cs="Arial"/>
        </w:rPr>
        <w:t xml:space="preserve"> Croatia osiguranje u dijelu neživotnog osiguranja i nadalje drži vodeću poziciju s </w:t>
      </w:r>
      <w:r>
        <w:rPr>
          <w:rFonts w:ascii="Arial" w:hAnsi="Arial" w:cs="Arial"/>
        </w:rPr>
        <w:t xml:space="preserve">34,6 </w:t>
      </w:r>
      <w:r w:rsidRPr="006C1480">
        <w:rPr>
          <w:rFonts w:ascii="Arial" w:hAnsi="Arial" w:cs="Arial"/>
        </w:rPr>
        <w:t>posto tržišnog udjela. U segmentu životnog osiguranja u 2016. godini Croatia osiguranje dostigl</w:t>
      </w:r>
      <w:r>
        <w:rPr>
          <w:rFonts w:ascii="Arial" w:hAnsi="Arial" w:cs="Arial"/>
        </w:rPr>
        <w:t>o je</w:t>
      </w:r>
      <w:r w:rsidRPr="006C1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18,1</w:t>
      </w:r>
      <w:r w:rsidRPr="006C1480">
        <w:rPr>
          <w:rFonts w:ascii="Arial" w:hAnsi="Arial" w:cs="Arial"/>
        </w:rPr>
        <w:t xml:space="preserve"> posto tržišnog udjela</w:t>
      </w:r>
      <w:r>
        <w:rPr>
          <w:rFonts w:ascii="Arial" w:hAnsi="Arial" w:cs="Arial"/>
        </w:rPr>
        <w:t>,</w:t>
      </w:r>
      <w:r w:rsidRPr="006C1480">
        <w:rPr>
          <w:rFonts w:ascii="Arial" w:hAnsi="Arial" w:cs="Arial"/>
        </w:rPr>
        <w:t xml:space="preserve"> što predstavlja rast od 0,6 postotnih </w:t>
      </w:r>
      <w:r w:rsidRPr="009A6275">
        <w:rPr>
          <w:rFonts w:ascii="Arial" w:hAnsi="Arial" w:cs="Arial"/>
        </w:rPr>
        <w:t xml:space="preserve">bodova. Stabilizacija tržišnog udjela rezultat je znatno veće tržišne orijentacije </w:t>
      </w:r>
      <w:r>
        <w:rPr>
          <w:rFonts w:ascii="Arial" w:hAnsi="Arial" w:cs="Arial"/>
        </w:rPr>
        <w:t>tvrtke</w:t>
      </w:r>
      <w:r w:rsidRPr="009A6275">
        <w:rPr>
          <w:rFonts w:ascii="Arial" w:hAnsi="Arial" w:cs="Arial"/>
        </w:rPr>
        <w:t>. Prodajni dio organizacije preustrojen</w:t>
      </w:r>
      <w:r>
        <w:rPr>
          <w:rFonts w:ascii="Arial" w:hAnsi="Arial" w:cs="Arial"/>
        </w:rPr>
        <w:t xml:space="preserve"> je</w:t>
      </w:r>
      <w:r w:rsidRPr="009A6275">
        <w:rPr>
          <w:rFonts w:ascii="Arial" w:hAnsi="Arial" w:cs="Arial"/>
        </w:rPr>
        <w:t xml:space="preserve"> smanjenjem broja organizacijskih razina, a čitava je struktura prilagođena posebnostima tržišnih segmenata. Digitaliziran je i ubrzan prodajni proces. Razvijen je i unaprijeđen velik broj proizvoda kao i sustav upravljanja cijenama. C</w:t>
      </w:r>
      <w:r>
        <w:rPr>
          <w:rFonts w:ascii="Arial" w:hAnsi="Arial" w:cs="Arial"/>
        </w:rPr>
        <w:t>entralizacija i automatizacija u</w:t>
      </w:r>
      <w:r w:rsidRPr="009A6275">
        <w:rPr>
          <w:rFonts w:ascii="Arial" w:hAnsi="Arial" w:cs="Arial"/>
        </w:rPr>
        <w:t xml:space="preserve"> procesu obrade šteta donije</w:t>
      </w:r>
      <w:r>
        <w:rPr>
          <w:rFonts w:ascii="Arial" w:hAnsi="Arial" w:cs="Arial"/>
        </w:rPr>
        <w:t xml:space="preserve">le su vidljive pomake. Prvi put </w:t>
      </w:r>
      <w:r w:rsidRPr="009A6275">
        <w:rPr>
          <w:rFonts w:ascii="Arial" w:hAnsi="Arial" w:cs="Arial"/>
        </w:rPr>
        <w:t xml:space="preserve">ostvaren </w:t>
      </w:r>
      <w:r>
        <w:rPr>
          <w:rFonts w:ascii="Arial" w:hAnsi="Arial" w:cs="Arial"/>
        </w:rPr>
        <w:t xml:space="preserve">je </w:t>
      </w:r>
      <w:r w:rsidRPr="009A6275">
        <w:rPr>
          <w:rFonts w:ascii="Arial" w:hAnsi="Arial" w:cs="Arial"/>
        </w:rPr>
        <w:t xml:space="preserve">kombinirani razmjer iz poslovanja niži od 100, točnije </w:t>
      </w:r>
      <w:r>
        <w:rPr>
          <w:rFonts w:ascii="Arial" w:hAnsi="Arial" w:cs="Arial"/>
        </w:rPr>
        <w:t>iznosio je 99,5,</w:t>
      </w:r>
      <w:r w:rsidRPr="006C1480">
        <w:rPr>
          <w:rFonts w:ascii="Arial" w:hAnsi="Arial" w:cs="Arial"/>
        </w:rPr>
        <w:t xml:space="preserve"> </w:t>
      </w:r>
      <w:r w:rsidRPr="009A6275">
        <w:rPr>
          <w:rFonts w:ascii="Arial" w:hAnsi="Arial" w:cs="Arial"/>
        </w:rPr>
        <w:t>što je četiri postotna boda bolje od rezultata za 2015. godinu</w:t>
      </w:r>
      <w:r>
        <w:rPr>
          <w:rFonts w:ascii="Arial" w:hAnsi="Arial" w:cs="Arial"/>
        </w:rPr>
        <w:t>, ali još uvijek nedovoljno</w:t>
      </w:r>
      <w:r w:rsidRPr="009A6275">
        <w:rPr>
          <w:rFonts w:ascii="Arial" w:hAnsi="Arial" w:cs="Arial"/>
        </w:rPr>
        <w:t xml:space="preserve">.   </w:t>
      </w:r>
    </w:p>
    <w:p w:rsidR="00961D9D" w:rsidRDefault="00961D9D" w:rsidP="00961D9D">
      <w:pPr>
        <w:jc w:val="both"/>
        <w:rPr>
          <w:rFonts w:ascii="Arial" w:hAnsi="Arial" w:cs="Arial"/>
        </w:rPr>
      </w:pPr>
    </w:p>
    <w:p w:rsidR="00961D9D" w:rsidRDefault="00961D9D" w:rsidP="00961D9D">
      <w:pPr>
        <w:jc w:val="both"/>
        <w:rPr>
          <w:rFonts w:ascii="Arial" w:hAnsi="Arial" w:cs="Arial"/>
          <w:b/>
        </w:rPr>
      </w:pPr>
      <w:r w:rsidRPr="009A6275">
        <w:rPr>
          <w:rFonts w:ascii="Arial" w:hAnsi="Arial" w:cs="Arial"/>
        </w:rPr>
        <w:t xml:space="preserve">Analizirajući cjelogodišnje poslovanje, Grupa CO u 2016. godini ostvarila je konsolidiranu neto dobit od </w:t>
      </w:r>
      <w:r>
        <w:rPr>
          <w:rFonts w:ascii="Arial" w:hAnsi="Arial" w:cs="Arial"/>
        </w:rPr>
        <w:t>175</w:t>
      </w:r>
      <w:r w:rsidRPr="006C1480">
        <w:rPr>
          <w:rFonts w:ascii="Arial" w:hAnsi="Arial" w:cs="Arial"/>
        </w:rPr>
        <w:t xml:space="preserve"> milijuna kuna</w:t>
      </w:r>
      <w:r>
        <w:rPr>
          <w:rFonts w:ascii="Arial" w:hAnsi="Arial" w:cs="Arial"/>
        </w:rPr>
        <w:t>,</w:t>
      </w:r>
      <w:r w:rsidRPr="006C1480">
        <w:rPr>
          <w:rFonts w:ascii="Arial" w:hAnsi="Arial" w:cs="Arial"/>
        </w:rPr>
        <w:t xml:space="preserve"> što predstavlja rast od </w:t>
      </w:r>
      <w:r>
        <w:rPr>
          <w:rFonts w:ascii="Arial" w:hAnsi="Arial" w:cs="Arial"/>
        </w:rPr>
        <w:t>54</w:t>
      </w:r>
      <w:r w:rsidRPr="006C1480">
        <w:rPr>
          <w:rFonts w:ascii="Arial" w:hAnsi="Arial" w:cs="Arial"/>
        </w:rPr>
        <w:t xml:space="preserve"> posto </w:t>
      </w:r>
      <w:r w:rsidRPr="009A627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usporedbi</w:t>
      </w:r>
      <w:r w:rsidRPr="009A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A6275">
        <w:rPr>
          <w:rFonts w:ascii="Arial" w:hAnsi="Arial" w:cs="Arial"/>
        </w:rPr>
        <w:t xml:space="preserve"> prethodn</w:t>
      </w:r>
      <w:r>
        <w:rPr>
          <w:rFonts w:ascii="Arial" w:hAnsi="Arial" w:cs="Arial"/>
        </w:rPr>
        <w:t>om</w:t>
      </w:r>
      <w:r w:rsidRPr="009A6275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om</w:t>
      </w:r>
      <w:r w:rsidRPr="009A6275">
        <w:rPr>
          <w:rFonts w:ascii="Arial" w:hAnsi="Arial" w:cs="Arial"/>
        </w:rPr>
        <w:t xml:space="preserve">. Tvrtka nastavlja s kontinuiranim poboljšanjem u svim segmentima poslovanja s ciljem jačanja vodeće pozicije na hrvatskom tržištu. U </w:t>
      </w:r>
      <w:r>
        <w:rPr>
          <w:rFonts w:ascii="Arial" w:hAnsi="Arial" w:cs="Arial"/>
        </w:rPr>
        <w:t>sljedećem</w:t>
      </w:r>
      <w:r w:rsidRPr="009A6275">
        <w:rPr>
          <w:rFonts w:ascii="Arial" w:hAnsi="Arial" w:cs="Arial"/>
        </w:rPr>
        <w:t xml:space="preserve"> razdoblju cilj je prenijeti najbolju praksu operativne izvrsnosti na podružnice u regiji. </w:t>
      </w:r>
    </w:p>
    <w:p w:rsidR="00961D9D" w:rsidRDefault="00961D9D" w:rsidP="00961D9D">
      <w:pPr>
        <w:rPr>
          <w:rFonts w:ascii="Arial" w:hAnsi="Arial" w:cs="Arial"/>
        </w:rPr>
      </w:pPr>
    </w:p>
    <w:p w:rsidR="00961D9D" w:rsidRDefault="00961D9D" w:rsidP="00961D9D">
      <w:pPr>
        <w:rPr>
          <w:rFonts w:ascii="Arial" w:hAnsi="Arial" w:cs="Arial"/>
        </w:rPr>
      </w:pPr>
    </w:p>
    <w:p w:rsidR="00961D9D" w:rsidRPr="005F731A" w:rsidRDefault="00961D9D" w:rsidP="00961D9D">
      <w:pPr>
        <w:rPr>
          <w:rFonts w:ascii="Arial" w:hAnsi="Arial" w:cs="Arial"/>
          <w:b/>
        </w:rPr>
      </w:pPr>
      <w:r w:rsidRPr="005F731A">
        <w:rPr>
          <w:rFonts w:ascii="Arial" w:hAnsi="Arial" w:cs="Arial"/>
          <w:b/>
        </w:rPr>
        <w:t xml:space="preserve">Izjava predsjednika Uprave Adris grupe, mr. </w:t>
      </w:r>
      <w:proofErr w:type="spellStart"/>
      <w:r w:rsidRPr="005F731A">
        <w:rPr>
          <w:rFonts w:ascii="Arial" w:hAnsi="Arial" w:cs="Arial"/>
          <w:b/>
        </w:rPr>
        <w:t>sc</w:t>
      </w:r>
      <w:proofErr w:type="spellEnd"/>
      <w:r w:rsidRPr="005F731A">
        <w:rPr>
          <w:rFonts w:ascii="Arial" w:hAnsi="Arial" w:cs="Arial"/>
          <w:b/>
        </w:rPr>
        <w:t>. Ante Vlahovića</w:t>
      </w:r>
    </w:p>
    <w:p w:rsidR="00961D9D" w:rsidRPr="00292ED7" w:rsidRDefault="00961D9D" w:rsidP="00961D9D">
      <w:pPr>
        <w:jc w:val="both"/>
        <w:rPr>
          <w:rFonts w:ascii="Arial" w:hAnsi="Arial" w:cs="Arial"/>
          <w:i/>
        </w:rPr>
      </w:pPr>
      <w:r w:rsidRPr="00292ED7">
        <w:rPr>
          <w:rFonts w:ascii="Arial" w:hAnsi="Arial" w:cs="Arial"/>
          <w:i/>
        </w:rPr>
        <w:t>Ostvareni rezultati najbolja su potvrda da je Adris uspješno dovršio transformaciju tvrtke. Stvorili smo rastuće i dugoročno održive poslove te sačuvali respektabilan investicijski potencijal. Danas smo izloženi novim poslovnim izazovima, ali naše korporativne vrijednosti: usredotočenost na postavljene ciljeve, otvorenost novim znanjima, suvremenim tehnologi</w:t>
      </w:r>
      <w:r>
        <w:rPr>
          <w:rFonts w:ascii="Arial" w:hAnsi="Arial" w:cs="Arial"/>
          <w:i/>
        </w:rPr>
        <w:t xml:space="preserve">jama te najboljim korporativnim i </w:t>
      </w:r>
      <w:r w:rsidRPr="00292ED7">
        <w:rPr>
          <w:rFonts w:ascii="Arial" w:hAnsi="Arial" w:cs="Arial"/>
          <w:i/>
        </w:rPr>
        <w:t>organizacijskim praksama, uz prepoznatljivu privrženost naših zaposlen</w:t>
      </w:r>
      <w:r>
        <w:rPr>
          <w:rFonts w:ascii="Arial" w:hAnsi="Arial" w:cs="Arial"/>
          <w:i/>
        </w:rPr>
        <w:t>ika i dioničara</w:t>
      </w:r>
      <w:r w:rsidRPr="00292ED7">
        <w:rPr>
          <w:rFonts w:ascii="Arial" w:hAnsi="Arial" w:cs="Arial"/>
          <w:i/>
        </w:rPr>
        <w:t xml:space="preserve"> tvrtki</w:t>
      </w:r>
      <w:r>
        <w:rPr>
          <w:rFonts w:ascii="Arial" w:hAnsi="Arial" w:cs="Arial"/>
          <w:i/>
        </w:rPr>
        <w:t>,</w:t>
      </w:r>
      <w:r w:rsidRPr="00292ED7">
        <w:rPr>
          <w:rFonts w:ascii="Arial" w:hAnsi="Arial" w:cs="Arial"/>
          <w:i/>
        </w:rPr>
        <w:t xml:space="preserve"> jamstvo </w:t>
      </w:r>
      <w:r>
        <w:rPr>
          <w:rFonts w:ascii="Arial" w:hAnsi="Arial" w:cs="Arial"/>
          <w:i/>
        </w:rPr>
        <w:t xml:space="preserve">su </w:t>
      </w:r>
      <w:r w:rsidRPr="00292ED7">
        <w:rPr>
          <w:rFonts w:ascii="Arial" w:hAnsi="Arial" w:cs="Arial"/>
          <w:i/>
        </w:rPr>
        <w:t>našega daljnjeg jačanja. Adris ustraje u uspjehu!</w:t>
      </w:r>
    </w:p>
    <w:p w:rsidR="008C1FB8" w:rsidRDefault="008C1FB8"/>
    <w:sectPr w:rsidR="008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D"/>
    <w:rsid w:val="002E0898"/>
    <w:rsid w:val="008C1FB8"/>
    <w:rsid w:val="009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9EB4-B3C1-4A08-B146-758A9A06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2</cp:revision>
  <dcterms:created xsi:type="dcterms:W3CDTF">2017-04-20T10:51:00Z</dcterms:created>
  <dcterms:modified xsi:type="dcterms:W3CDTF">2017-04-20T12:57:00Z</dcterms:modified>
</cp:coreProperties>
</file>