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E3" w:rsidRDefault="009A53E3" w:rsidP="009A53E3"/>
    <w:p w:rsidR="009A53E3" w:rsidRPr="00AA6B99" w:rsidRDefault="009A53E3" w:rsidP="009A53E3">
      <w:pPr>
        <w:jc w:val="center"/>
      </w:pPr>
      <w:r w:rsidRPr="00B067B8">
        <w:rPr>
          <w:noProof/>
        </w:rPr>
        <w:drawing>
          <wp:inline distT="0" distB="0" distL="0" distR="0">
            <wp:extent cx="742315" cy="857250"/>
            <wp:effectExtent l="0" t="0" r="635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E3" w:rsidRDefault="009A53E3" w:rsidP="009A53E3">
      <w:pPr>
        <w:jc w:val="right"/>
        <w:rPr>
          <w:rFonts w:ascii="Arial" w:hAnsi="Arial" w:cs="Arial"/>
        </w:rPr>
      </w:pPr>
    </w:p>
    <w:p w:rsidR="009A53E3" w:rsidRDefault="009A53E3" w:rsidP="009A53E3">
      <w:pPr>
        <w:rPr>
          <w:rFonts w:ascii="Arial" w:hAnsi="Arial" w:cs="Arial"/>
        </w:rPr>
      </w:pPr>
    </w:p>
    <w:p w:rsidR="009A53E3" w:rsidRPr="008D38A4" w:rsidRDefault="009A53E3" w:rsidP="009A53E3">
      <w:pPr>
        <w:jc w:val="right"/>
        <w:rPr>
          <w:rFonts w:ascii="Arial" w:hAnsi="Arial" w:cs="Arial"/>
          <w:b/>
        </w:rPr>
      </w:pPr>
      <w:r w:rsidRPr="008D38A4">
        <w:rPr>
          <w:rFonts w:ascii="Arial" w:hAnsi="Arial" w:cs="Arial"/>
          <w:b/>
        </w:rPr>
        <w:t>Objava za medije</w:t>
      </w:r>
    </w:p>
    <w:p w:rsidR="009A53E3" w:rsidRPr="007A63A1" w:rsidRDefault="009A53E3" w:rsidP="009A53E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8D38A4">
        <w:rPr>
          <w:rFonts w:ascii="Arial" w:hAnsi="Arial" w:cs="Arial"/>
          <w:i/>
          <w:sz w:val="22"/>
          <w:szCs w:val="22"/>
        </w:rPr>
        <w:t>za trenutnu objavu</w:t>
      </w:r>
    </w:p>
    <w:p w:rsidR="009A53E3" w:rsidRDefault="009A53E3" w:rsidP="009A53E3">
      <w:pPr>
        <w:jc w:val="both"/>
        <w:rPr>
          <w:rFonts w:ascii="Arial" w:hAnsi="Arial" w:cs="Arial"/>
          <w:b/>
        </w:rPr>
      </w:pPr>
    </w:p>
    <w:p w:rsidR="009A53E3" w:rsidRDefault="009A53E3" w:rsidP="009A53E3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Adris grupa: Više od polovice prihoda ostvareno na inozemnim tržištima</w:t>
      </w:r>
    </w:p>
    <w:p w:rsidR="009A53E3" w:rsidRDefault="009A53E3" w:rsidP="009A53E3">
      <w:pPr>
        <w:jc w:val="both"/>
        <w:rPr>
          <w:rFonts w:ascii="Arial" w:hAnsi="Arial" w:cs="Arial"/>
          <w:b/>
        </w:rPr>
      </w:pPr>
    </w:p>
    <w:bookmarkEnd w:id="0"/>
    <w:p w:rsidR="009A53E3" w:rsidRPr="005D09B6" w:rsidRDefault="009A53E3" w:rsidP="009A53E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</w:t>
      </w:r>
      <w:r w:rsidRPr="005D09B6">
        <w:rPr>
          <w:rFonts w:ascii="Arial" w:hAnsi="Arial" w:cs="Arial"/>
          <w:i/>
          <w:sz w:val="22"/>
          <w:szCs w:val="22"/>
        </w:rPr>
        <w:t xml:space="preserve"> svom proizvodno-turističkom segmentu </w:t>
      </w:r>
      <w:r>
        <w:rPr>
          <w:rFonts w:ascii="Arial" w:hAnsi="Arial" w:cs="Arial"/>
          <w:i/>
          <w:sz w:val="22"/>
          <w:szCs w:val="22"/>
        </w:rPr>
        <w:t xml:space="preserve">Adris </w:t>
      </w:r>
      <w:r w:rsidRPr="005D09B6">
        <w:rPr>
          <w:rFonts w:ascii="Arial" w:hAnsi="Arial" w:cs="Arial"/>
          <w:i/>
          <w:sz w:val="22"/>
          <w:szCs w:val="22"/>
        </w:rPr>
        <w:t>53 posto prihoda od prodaje roba i usluga </w:t>
      </w:r>
      <w:r>
        <w:rPr>
          <w:rFonts w:ascii="Arial" w:hAnsi="Arial" w:cs="Arial"/>
          <w:i/>
          <w:sz w:val="22"/>
          <w:szCs w:val="22"/>
        </w:rPr>
        <w:t xml:space="preserve">ostvaruje </w:t>
      </w:r>
      <w:r w:rsidRPr="005D09B6">
        <w:rPr>
          <w:rFonts w:ascii="Arial" w:hAnsi="Arial" w:cs="Arial"/>
          <w:i/>
          <w:sz w:val="22"/>
          <w:szCs w:val="22"/>
        </w:rPr>
        <w:t>na inozemnim tržištima, od čega približno 60 posto na zahtjevnom EU tržištu. U posljednjih šest godina Adris je, unatoč krizi, ostvario prosječnu godišnju stopu rasta izvoza od gotovo sedam posto</w:t>
      </w:r>
    </w:p>
    <w:p w:rsidR="009A53E3" w:rsidRDefault="009A53E3" w:rsidP="009A53E3">
      <w:pPr>
        <w:jc w:val="both"/>
        <w:rPr>
          <w:rFonts w:ascii="Arial" w:hAnsi="Arial" w:cs="Arial"/>
          <w:b/>
        </w:rPr>
      </w:pPr>
    </w:p>
    <w:p w:rsidR="009A53E3" w:rsidRDefault="009A53E3" w:rsidP="009A53E3">
      <w:pPr>
        <w:jc w:val="both"/>
        <w:rPr>
          <w:rFonts w:ascii="Arial" w:hAnsi="Arial" w:cs="Arial"/>
          <w:b/>
        </w:rPr>
      </w:pPr>
    </w:p>
    <w:p w:rsidR="009A53E3" w:rsidRPr="00F41253" w:rsidRDefault="009A53E3" w:rsidP="009A53E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Rovinj, 30</w:t>
      </w:r>
      <w:r w:rsidRPr="00F41253">
        <w:rPr>
          <w:rFonts w:ascii="Arial" w:hAnsi="Arial" w:cs="Arial"/>
          <w:b/>
        </w:rPr>
        <w:t>. travnja 2015.</w:t>
      </w:r>
      <w:r w:rsidRPr="00F41253">
        <w:rPr>
          <w:rFonts w:ascii="Arial" w:hAnsi="Arial" w:cs="Arial"/>
        </w:rPr>
        <w:t xml:space="preserve"> – Adris grupa u 2014. godini ostvarila</w:t>
      </w:r>
      <w:r>
        <w:rPr>
          <w:rFonts w:ascii="Arial" w:hAnsi="Arial" w:cs="Arial"/>
        </w:rPr>
        <w:t xml:space="preserve"> je</w:t>
      </w:r>
      <w:r w:rsidRPr="00F41253">
        <w:rPr>
          <w:rFonts w:ascii="Arial" w:hAnsi="Arial" w:cs="Arial"/>
        </w:rPr>
        <w:t xml:space="preserve"> ukupni prihod u iznosu od 5,48 milijardi kuna, a poslovni </w:t>
      </w:r>
      <w:r>
        <w:rPr>
          <w:rFonts w:ascii="Arial" w:hAnsi="Arial" w:cs="Arial"/>
        </w:rPr>
        <w:t>prihod iznosio je 4,89 milijardi</w:t>
      </w:r>
      <w:r w:rsidRPr="00F41253">
        <w:rPr>
          <w:rFonts w:ascii="Arial" w:hAnsi="Arial" w:cs="Arial"/>
        </w:rPr>
        <w:t xml:space="preserve"> kuna. Prihod od prodaje robe i usluga iznosio je 4,46 mili</w:t>
      </w:r>
      <w:r>
        <w:rPr>
          <w:rFonts w:ascii="Arial" w:hAnsi="Arial" w:cs="Arial"/>
        </w:rPr>
        <w:t>jardi</w:t>
      </w:r>
      <w:r w:rsidRPr="00F41253">
        <w:rPr>
          <w:rFonts w:ascii="Arial" w:hAnsi="Arial" w:cs="Arial"/>
        </w:rPr>
        <w:t xml:space="preserve"> kuna. Na domaćem trž</w:t>
      </w:r>
      <w:r>
        <w:rPr>
          <w:rFonts w:ascii="Arial" w:hAnsi="Arial" w:cs="Arial"/>
        </w:rPr>
        <w:t>ištu ostvareno je 2,75 milijardi</w:t>
      </w:r>
      <w:r w:rsidRPr="00F41253">
        <w:rPr>
          <w:rFonts w:ascii="Arial" w:hAnsi="Arial" w:cs="Arial"/>
        </w:rPr>
        <w:t xml:space="preserve"> kuna, a na inozemnim 1,71 milijarda kuna. Adris </w:t>
      </w:r>
      <w:r>
        <w:rPr>
          <w:rFonts w:ascii="Arial" w:hAnsi="Arial" w:cs="Arial"/>
        </w:rPr>
        <w:t>u svom proizvodno-</w:t>
      </w:r>
      <w:r w:rsidRPr="00F41253">
        <w:rPr>
          <w:rFonts w:ascii="Arial" w:hAnsi="Arial" w:cs="Arial"/>
        </w:rPr>
        <w:t xml:space="preserve">turističkom segmentu ostvaruje 53 posto prihoda od prodaje roba i usluga na inozemnim tržištima, od čega </w:t>
      </w:r>
      <w:r>
        <w:rPr>
          <w:rFonts w:ascii="Arial" w:hAnsi="Arial" w:cs="Arial"/>
        </w:rPr>
        <w:t>približno</w:t>
      </w:r>
      <w:r w:rsidRPr="00F41253">
        <w:rPr>
          <w:rFonts w:ascii="Arial" w:hAnsi="Arial" w:cs="Arial"/>
        </w:rPr>
        <w:t xml:space="preserve"> 60 posto na </w:t>
      </w:r>
      <w:r>
        <w:rPr>
          <w:rFonts w:ascii="Arial" w:hAnsi="Arial" w:cs="Arial"/>
        </w:rPr>
        <w:t>zahtjevnom</w:t>
      </w:r>
      <w:r w:rsidRPr="00F41253">
        <w:rPr>
          <w:rFonts w:ascii="Arial" w:hAnsi="Arial" w:cs="Arial"/>
        </w:rPr>
        <w:t xml:space="preserve"> EU tržištu. U </w:t>
      </w:r>
      <w:r>
        <w:rPr>
          <w:rFonts w:ascii="Arial" w:hAnsi="Arial" w:cs="Arial"/>
        </w:rPr>
        <w:t>posljednjih šest godina</w:t>
      </w:r>
      <w:r w:rsidRPr="00F41253">
        <w:rPr>
          <w:rFonts w:ascii="Arial" w:hAnsi="Arial" w:cs="Arial"/>
        </w:rPr>
        <w:t xml:space="preserve"> Adris je</w:t>
      </w:r>
      <w:r>
        <w:rPr>
          <w:rFonts w:ascii="Arial" w:hAnsi="Arial" w:cs="Arial"/>
        </w:rPr>
        <w:t>, unatoč krizi,</w:t>
      </w:r>
      <w:r w:rsidRPr="00F41253">
        <w:rPr>
          <w:rFonts w:ascii="Arial" w:hAnsi="Arial" w:cs="Arial"/>
        </w:rPr>
        <w:t xml:space="preserve"> ostvario prosječnu godišnju stopu rasta izvoza od gotovo sedam posto. Dobit prije oporezivanja iznosi 402 milijuna kuna, a neto dobit 351 milijun kuna.</w:t>
      </w:r>
    </w:p>
    <w:p w:rsidR="009A53E3" w:rsidRPr="00F41253" w:rsidRDefault="009A53E3" w:rsidP="009A53E3"/>
    <w:p w:rsidR="009A53E3" w:rsidRDefault="009A53E3" w:rsidP="009A5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Cigaretni dio poslovanja na ključnim tržištima suočen je s mnogobrojnim negativnim trendovima, ponajprije sa stalnim rastom trošarina. Primjerice, u razdoblju od 2008. do 2014. godine, trošarinsko opterećenje na </w:t>
      </w:r>
      <w:proofErr w:type="spellStart"/>
      <w:r>
        <w:rPr>
          <w:rFonts w:ascii="Arial" w:hAnsi="Arial" w:cs="Arial"/>
        </w:rPr>
        <w:t>Ronhillu</w:t>
      </w:r>
      <w:proofErr w:type="spellEnd"/>
      <w:r>
        <w:rPr>
          <w:rFonts w:ascii="Arial" w:hAnsi="Arial" w:cs="Arial"/>
        </w:rPr>
        <w:t xml:space="preserve"> u Hrvatskoj je poraslo 89 posto, u Srbiji 133 posto, a u BiH čak 203 posto. Posljedično rastu trošarina, proizvođači su prisiljeni povećavati maloprodajne cijene. Stalan rast maloprodajnih cijena, u uvjetima dugogodišnjeg gospodarskog pada, odnosno stagnacije hrvatskog i ključnih regionalnih tržišta, uzrokuje pad cigaretnog tržišta i pomak potražnje prema nižim cjenovnim segmentima te eksploziju potrošnje rezanog duhana. Tako se u razdoblju od 2008. do 2014. godine hrvatsko tržište cigareta smanjilo se za 38 posto, tržište BiH </w:t>
      </w:r>
      <w:r w:rsidRPr="00A84741">
        <w:rPr>
          <w:rFonts w:ascii="Arial" w:hAnsi="Arial" w:cs="Arial"/>
        </w:rPr>
        <w:t xml:space="preserve">za 43 posto, a u Srbiji je zabilježen pad od 41 </w:t>
      </w:r>
      <w:r>
        <w:rPr>
          <w:rFonts w:ascii="Arial" w:hAnsi="Arial" w:cs="Arial"/>
        </w:rPr>
        <w:t>posto. Unutar smanjenog tržišta cigareta udio najnižeg cjenovnog segmenta u Hrvatskoj se, u razdoblju od 2008. do 2014. godine, povećao dva puta, a u susjednoj BiH gotovo četiri puta. Tržište rezanih duhana u Hrvatskoj i susjednim tržištima prije četiri godine gotovo da nije postojalo, a danas je pak taj udio znatno iznad deset posto. Veliki problem predstavlja činjenica da više od tri četvrtine rezanog duhana čini tzv. neoporezovana potrošnja, pri čemu gube državni proračun</w:t>
      </w:r>
      <w:r w:rsidR="00467C9A">
        <w:rPr>
          <w:rFonts w:ascii="Arial" w:hAnsi="Arial" w:cs="Arial"/>
        </w:rPr>
        <w:t xml:space="preserve"> (godišnje više od 700 milijuna kuna)</w:t>
      </w:r>
      <w:r>
        <w:rPr>
          <w:rFonts w:ascii="Arial" w:hAnsi="Arial" w:cs="Arial"/>
        </w:rPr>
        <w:t xml:space="preserve">, proizvođači duhana, cigaretna industrija i trgovina u Hrvatskoj. 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No, i unatoč snažnom konkurentskom okruženju u Hrvatskoj i regiji, TDR na ključnim tržištima uspješno posluje. U Hrvatskoj je ublažen pad tržišnog udjela, i u 2014. godini iznosi 57 posto. U BiH je zadržana stabilna tržišna pozicija na prošlogodišnjih 30 posto. U Srbiji je znatno porastao udio i iznosi 11 posto, pri čemu porast iznosi tri postotna </w:t>
      </w:r>
      <w:r>
        <w:rPr>
          <w:rFonts w:ascii="Arial" w:hAnsi="Arial" w:cs="Arial"/>
        </w:rPr>
        <w:lastRenderedPageBreak/>
        <w:t xml:space="preserve">boda, čemu su pridonijeli uspješan redizajn i </w:t>
      </w:r>
      <w:proofErr w:type="spellStart"/>
      <w:r>
        <w:rPr>
          <w:rFonts w:ascii="Arial" w:hAnsi="Arial" w:cs="Arial"/>
        </w:rPr>
        <w:t>repozicioniranje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brenda</w:t>
      </w:r>
      <w:proofErr w:type="spellEnd"/>
      <w:r>
        <w:rPr>
          <w:rFonts w:ascii="Arial" w:hAnsi="Arial" w:cs="Arial"/>
        </w:rPr>
        <w:t xml:space="preserve"> MC te lansiranje ekstenzije </w:t>
      </w:r>
      <w:proofErr w:type="spellStart"/>
      <w:r>
        <w:rPr>
          <w:rFonts w:ascii="Arial" w:hAnsi="Arial" w:cs="Arial"/>
        </w:rPr>
        <w:t>Ronhill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Wave</w:t>
      </w:r>
      <w:proofErr w:type="spellEnd"/>
      <w:r>
        <w:rPr>
          <w:rFonts w:ascii="Arial" w:hAnsi="Arial" w:cs="Arial"/>
        </w:rPr>
        <w:t xml:space="preserve">, inovacije koja je u cijeloj regiji znatno osnažila poziciju </w:t>
      </w:r>
      <w:proofErr w:type="spellStart"/>
      <w:r>
        <w:rPr>
          <w:rFonts w:ascii="Arial" w:hAnsi="Arial" w:cs="Arial"/>
        </w:rPr>
        <w:t>Ronhilla</w:t>
      </w:r>
      <w:proofErr w:type="spellEnd"/>
      <w:r>
        <w:rPr>
          <w:rFonts w:ascii="Arial" w:hAnsi="Arial" w:cs="Arial"/>
        </w:rPr>
        <w:t xml:space="preserve">. Na ostalim regionalnim tržištima TDR u 2014. godini bilježi trend rasta od jedan do tri postotna boda. Iransko tržište je područje na kojemu TDR može ostvariti dugoročan rast prodaje svojih </w:t>
      </w:r>
      <w:proofErr w:type="spellStart"/>
      <w:r>
        <w:rPr>
          <w:rFonts w:ascii="Arial" w:hAnsi="Arial" w:cs="Arial"/>
        </w:rPr>
        <w:t>brendova</w:t>
      </w:r>
      <w:proofErr w:type="spellEnd"/>
      <w:r>
        <w:rPr>
          <w:rFonts w:ascii="Arial" w:hAnsi="Arial" w:cs="Arial"/>
        </w:rPr>
        <w:t xml:space="preserve">. U 2014. godini lansiran je York te, uz postojeći </w:t>
      </w:r>
      <w:proofErr w:type="spellStart"/>
      <w:r>
        <w:rPr>
          <w:rFonts w:ascii="Arial" w:hAnsi="Arial" w:cs="Arial"/>
        </w:rPr>
        <w:t>Ronhill</w:t>
      </w:r>
      <w:proofErr w:type="spellEnd"/>
      <w:r>
        <w:rPr>
          <w:rFonts w:ascii="Arial" w:hAnsi="Arial" w:cs="Arial"/>
        </w:rPr>
        <w:t>, predstavlja osnovicu rasta prodajnih količina. Znatno povećanje prodajne organizacije, povećanje indeksa distribucije te marketinška ulaganja pretpostavka su uspješnog razvoja tržišne pozicije. Osim na tržištu, napravljeni su pomaci i na troškovnom planu što je dovelo do značajnih ušteda i pozitivnog utjecaja na operativnu dobit.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Pr="002722B3" w:rsidRDefault="009A53E3" w:rsidP="009A53E3">
      <w:pPr>
        <w:jc w:val="both"/>
        <w:rPr>
          <w:rFonts w:ascii="Arial" w:hAnsi="Arial" w:cs="Arial"/>
        </w:rPr>
      </w:pPr>
      <w:r w:rsidRPr="00646CE0">
        <w:rPr>
          <w:rFonts w:ascii="Arial" w:hAnsi="Arial" w:cs="Arial"/>
        </w:rPr>
        <w:t>Ukupna prodaja TDR-a u 201</w:t>
      </w:r>
      <w:r>
        <w:rPr>
          <w:rFonts w:ascii="Arial" w:hAnsi="Arial" w:cs="Arial"/>
        </w:rPr>
        <w:t>4</w:t>
      </w:r>
      <w:r w:rsidRPr="00646CE0">
        <w:rPr>
          <w:rFonts w:ascii="Arial" w:hAnsi="Arial" w:cs="Arial"/>
        </w:rPr>
        <w:t xml:space="preserve">. godini iznosila je </w:t>
      </w:r>
      <w:r w:rsidRPr="009623C7">
        <w:rPr>
          <w:rFonts w:ascii="Arial" w:hAnsi="Arial" w:cs="Arial"/>
        </w:rPr>
        <w:t>8,7</w:t>
      </w:r>
      <w:r w:rsidRPr="001566D0">
        <w:rPr>
          <w:rFonts w:ascii="Arial" w:hAnsi="Arial" w:cs="Arial"/>
          <w:color w:val="FF0000"/>
        </w:rPr>
        <w:t xml:space="preserve"> </w:t>
      </w:r>
      <w:r w:rsidRPr="00646CE0">
        <w:rPr>
          <w:rFonts w:ascii="Arial" w:hAnsi="Arial" w:cs="Arial"/>
        </w:rPr>
        <w:t>milijardi cigareta, pri čemu je 6</w:t>
      </w:r>
      <w:r>
        <w:rPr>
          <w:rFonts w:ascii="Arial" w:hAnsi="Arial" w:cs="Arial"/>
        </w:rPr>
        <w:t>7</w:t>
      </w:r>
      <w:r w:rsidRPr="00646CE0">
        <w:rPr>
          <w:rFonts w:ascii="Arial" w:hAnsi="Arial" w:cs="Arial"/>
        </w:rPr>
        <w:t xml:space="preserve"> posto ostvareno u izvozu. Prodaja cigareta u 201</w:t>
      </w:r>
      <w:r>
        <w:rPr>
          <w:rFonts w:ascii="Arial" w:hAnsi="Arial" w:cs="Arial"/>
        </w:rPr>
        <w:t>4</w:t>
      </w:r>
      <w:r w:rsidRPr="00646CE0">
        <w:rPr>
          <w:rFonts w:ascii="Arial" w:hAnsi="Arial" w:cs="Arial"/>
        </w:rPr>
        <w:t xml:space="preserve">. je za </w:t>
      </w:r>
      <w:r>
        <w:rPr>
          <w:rFonts w:ascii="Arial" w:hAnsi="Arial" w:cs="Arial"/>
        </w:rPr>
        <w:t>devet</w:t>
      </w:r>
      <w:r w:rsidRPr="00646CE0">
        <w:rPr>
          <w:rFonts w:ascii="Arial" w:hAnsi="Arial" w:cs="Arial"/>
        </w:rPr>
        <w:t xml:space="preserve"> posto manja u usporedbi s </w:t>
      </w:r>
      <w:r w:rsidRPr="008C0260">
        <w:rPr>
          <w:rFonts w:ascii="Arial" w:hAnsi="Arial" w:cs="Arial"/>
        </w:rPr>
        <w:t>prošlogodišnjom. U 201</w:t>
      </w:r>
      <w:r>
        <w:rPr>
          <w:rFonts w:ascii="Arial" w:hAnsi="Arial" w:cs="Arial"/>
        </w:rPr>
        <w:t>4</w:t>
      </w:r>
      <w:r w:rsidRPr="008C0260">
        <w:rPr>
          <w:rFonts w:ascii="Arial" w:hAnsi="Arial" w:cs="Arial"/>
        </w:rPr>
        <w:t xml:space="preserve">. godini TDR je ostvario ukupni prihod u iznosu </w:t>
      </w:r>
      <w:r w:rsidRPr="002722B3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1,37 milijardi</w:t>
      </w:r>
      <w:r w:rsidRPr="00F41253">
        <w:rPr>
          <w:rFonts w:ascii="Arial" w:hAnsi="Arial" w:cs="Arial"/>
        </w:rPr>
        <w:t xml:space="preserve"> kuna. Ostvareni poslovni prihodi iznose 1,30 milijardi kuna i za 4,4 </w:t>
      </w:r>
      <w:r w:rsidRPr="002722B3">
        <w:rPr>
          <w:rFonts w:ascii="Arial" w:hAnsi="Arial" w:cs="Arial"/>
        </w:rPr>
        <w:t xml:space="preserve">posto manji su od prošlogodišnjih. Operativna dobit u 2014. godini iznosila je </w:t>
      </w:r>
      <w:r>
        <w:rPr>
          <w:rFonts w:ascii="Arial" w:hAnsi="Arial" w:cs="Arial"/>
        </w:rPr>
        <w:t>193</w:t>
      </w:r>
      <w:r w:rsidRPr="0002792D">
        <w:rPr>
          <w:rFonts w:ascii="Arial" w:hAnsi="Arial" w:cs="Arial"/>
          <w:color w:val="FF0000"/>
        </w:rPr>
        <w:t xml:space="preserve"> </w:t>
      </w:r>
      <w:r w:rsidRPr="002722B3">
        <w:rPr>
          <w:rFonts w:ascii="Arial" w:hAnsi="Arial" w:cs="Arial"/>
        </w:rPr>
        <w:t xml:space="preserve">milijuna kuna. 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</w:rPr>
      </w:pPr>
      <w:proofErr w:type="spellStart"/>
      <w:r w:rsidRPr="009E33E2">
        <w:rPr>
          <w:rFonts w:ascii="Arial" w:hAnsi="Arial" w:cs="Arial"/>
          <w:b/>
        </w:rPr>
        <w:t>Istragrafika</w:t>
      </w:r>
      <w:proofErr w:type="spellEnd"/>
      <w:r w:rsidRPr="00293635">
        <w:rPr>
          <w:rFonts w:ascii="Arial" w:hAnsi="Arial" w:cs="Arial"/>
        </w:rPr>
        <w:t xml:space="preserve"> je i dalje </w:t>
      </w:r>
      <w:r>
        <w:rPr>
          <w:rFonts w:ascii="Arial" w:hAnsi="Arial" w:cs="Arial"/>
        </w:rPr>
        <w:t xml:space="preserve">vodeći hrvatski proizvođač komercijalne kartonske ambalaže. U 2014. </w:t>
      </w:r>
      <w:r w:rsidRPr="00F1046C">
        <w:rPr>
          <w:rFonts w:ascii="Arial" w:hAnsi="Arial" w:cs="Arial"/>
        </w:rPr>
        <w:t xml:space="preserve">godini ostvaren je prihod od prodaje u iznosu od </w:t>
      </w:r>
      <w:r w:rsidRPr="00372C41">
        <w:rPr>
          <w:rFonts w:ascii="Arial" w:hAnsi="Arial" w:cs="Arial"/>
        </w:rPr>
        <w:t>111</w:t>
      </w:r>
      <w:r w:rsidRPr="00F1046C">
        <w:rPr>
          <w:rFonts w:ascii="Arial" w:hAnsi="Arial" w:cs="Arial"/>
        </w:rPr>
        <w:t xml:space="preserve"> milijuna kuna.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Istragrafika</w:t>
      </w:r>
      <w:proofErr w:type="spellEnd"/>
      <w:r>
        <w:rPr>
          <w:rFonts w:ascii="Arial" w:hAnsi="Arial" w:cs="Arial"/>
        </w:rPr>
        <w:t xml:space="preserve"> je donedavno ostvarivala gotovo tri četvrtine prihoda od TDR-a, dok u 2014. godini polovicu prihoda ostvaruje od kupaca izvan Grupe. </w:t>
      </w:r>
      <w:r w:rsidRPr="00F1046C">
        <w:rPr>
          <w:rFonts w:ascii="Arial" w:hAnsi="Arial" w:cs="Arial"/>
        </w:rPr>
        <w:t xml:space="preserve">Rast u izvozu iznosi </w:t>
      </w:r>
      <w:r>
        <w:rPr>
          <w:rFonts w:ascii="Arial" w:hAnsi="Arial" w:cs="Arial"/>
        </w:rPr>
        <w:t xml:space="preserve">12 posto, i to najvećim dijelom u prehrambenoj, farmaceutskoj i industriji kristala. Cijela industrija pak pod snažnim je pritiskom zbog stagnantne potražnje i rasta cijena kartona kao ključne sirovine. 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</w:rPr>
      </w:pPr>
      <w:r w:rsidRPr="009E33E2">
        <w:rPr>
          <w:rFonts w:ascii="Arial" w:hAnsi="Arial" w:cs="Arial"/>
          <w:b/>
        </w:rPr>
        <w:t>Hrvatski duhani</w:t>
      </w:r>
      <w:r w:rsidRPr="00010891">
        <w:rPr>
          <w:rFonts w:ascii="Arial" w:hAnsi="Arial" w:cs="Arial"/>
        </w:rPr>
        <w:t xml:space="preserve"> ostvarili </w:t>
      </w:r>
      <w:r>
        <w:rPr>
          <w:rFonts w:ascii="Arial" w:hAnsi="Arial" w:cs="Arial"/>
        </w:rPr>
        <w:t xml:space="preserve">su </w:t>
      </w:r>
      <w:r w:rsidRPr="00F41253">
        <w:rPr>
          <w:rFonts w:ascii="Arial" w:hAnsi="Arial" w:cs="Arial"/>
        </w:rPr>
        <w:t>9,1 milijuna kuna neto dobiti</w:t>
      </w:r>
      <w:r>
        <w:rPr>
          <w:rFonts w:ascii="Arial" w:hAnsi="Arial" w:cs="Arial"/>
        </w:rPr>
        <w:t>, koji će biti upotrijebljeni za pokriće</w:t>
      </w:r>
      <w:r w:rsidRPr="00F41253">
        <w:rPr>
          <w:rFonts w:ascii="Arial" w:hAnsi="Arial" w:cs="Arial"/>
        </w:rPr>
        <w:t xml:space="preserve"> gubit</w:t>
      </w:r>
      <w:r>
        <w:rPr>
          <w:rFonts w:ascii="Arial" w:hAnsi="Arial" w:cs="Arial"/>
        </w:rPr>
        <w:t>aka</w:t>
      </w:r>
      <w:r w:rsidRPr="00F41253">
        <w:rPr>
          <w:rFonts w:ascii="Arial" w:hAnsi="Arial" w:cs="Arial"/>
        </w:rPr>
        <w:t xml:space="preserve"> iz prethodnih razdoblja. U 2014. godini ostvaren je dvadesetak posto niži otkup duhana od standardnog. </w:t>
      </w:r>
      <w:r w:rsidRPr="00010891">
        <w:rPr>
          <w:rFonts w:ascii="Arial" w:hAnsi="Arial" w:cs="Arial"/>
        </w:rPr>
        <w:t>Manja proizvodnja duhana na selu posljedica je najvećim dijelom vremenskih nepogoda.</w:t>
      </w:r>
      <w:r>
        <w:rPr>
          <w:rFonts w:ascii="Arial" w:hAnsi="Arial" w:cs="Arial"/>
        </w:rPr>
        <w:t xml:space="preserve"> 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</w:rPr>
      </w:pPr>
      <w:r w:rsidRPr="00391F91">
        <w:rPr>
          <w:rFonts w:ascii="Arial" w:hAnsi="Arial" w:cs="Arial"/>
          <w:b/>
        </w:rPr>
        <w:t>Maloprodajni dio Grupe</w:t>
      </w:r>
      <w:r>
        <w:rPr>
          <w:rFonts w:ascii="Arial" w:hAnsi="Arial" w:cs="Arial"/>
        </w:rPr>
        <w:t xml:space="preserve"> pod snažnim je pritiskom negativnih gospodarskih trendova i, posljedično tome, promjena potrošačkih navika. Optimizacija prodajne mreže, uvođenje novih usluga te troškovna optimizacija bile su ključne za ostvarenje pozitivnog financijskog rezultata u 2014. godini.  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Pr="008C271A" w:rsidRDefault="009A53E3" w:rsidP="009A5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Maistra nastavlja uspješno poslovanje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Turistički dio poslovanja Adris grupe, uz ostalo, obilježila je kupnja hotela </w:t>
      </w:r>
      <w:proofErr w:type="spellStart"/>
      <w:r>
        <w:rPr>
          <w:rFonts w:ascii="Arial" w:hAnsi="Arial" w:cs="Arial"/>
        </w:rPr>
        <w:t>Hilton</w:t>
      </w:r>
      <w:proofErr w:type="spellEnd"/>
      <w:r>
        <w:rPr>
          <w:rFonts w:ascii="Arial" w:hAnsi="Arial" w:cs="Arial"/>
        </w:rPr>
        <w:t xml:space="preserve"> Imperial u Dubrovniku. </w:t>
      </w:r>
      <w:r w:rsidRPr="0082579B">
        <w:rPr>
          <w:rFonts w:ascii="Arial" w:hAnsi="Arial" w:cs="Arial"/>
        </w:rPr>
        <w:t>U rujnu 2014. godine potpisan je</w:t>
      </w:r>
      <w:r>
        <w:rPr>
          <w:rFonts w:ascii="Arial" w:hAnsi="Arial" w:cs="Arial"/>
        </w:rPr>
        <w:t>,</w:t>
      </w:r>
      <w:r w:rsidRPr="00825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naime, </w:t>
      </w:r>
      <w:r w:rsidRPr="0082579B">
        <w:rPr>
          <w:rFonts w:ascii="Arial" w:hAnsi="Arial" w:cs="Arial"/>
        </w:rPr>
        <w:t xml:space="preserve">ugovor </w:t>
      </w:r>
      <w:r w:rsidRPr="0082579B">
        <w:rPr>
          <w:rFonts w:ascii="Arial" w:hAnsi="Arial" w:cs="Arial"/>
          <w:color w:val="000000"/>
        </w:rPr>
        <w:t xml:space="preserve">kojim </w:t>
      </w:r>
      <w:r>
        <w:rPr>
          <w:rFonts w:ascii="Arial" w:hAnsi="Arial" w:cs="Arial"/>
          <w:color w:val="000000"/>
        </w:rPr>
        <w:t xml:space="preserve">je </w:t>
      </w:r>
      <w:r w:rsidRPr="0082579B">
        <w:rPr>
          <w:rFonts w:ascii="Arial" w:hAnsi="Arial" w:cs="Arial"/>
          <w:color w:val="000000"/>
        </w:rPr>
        <w:t>Maistra posta</w:t>
      </w:r>
      <w:r>
        <w:rPr>
          <w:rFonts w:ascii="Arial" w:hAnsi="Arial" w:cs="Arial"/>
          <w:color w:val="000000"/>
        </w:rPr>
        <w:t>la</w:t>
      </w:r>
      <w:r w:rsidRPr="0082579B">
        <w:rPr>
          <w:rFonts w:ascii="Arial" w:hAnsi="Arial" w:cs="Arial"/>
          <w:color w:val="000000"/>
        </w:rPr>
        <w:t xml:space="preserve"> vlasnikom 81,6 posto hotela </w:t>
      </w:r>
      <w:proofErr w:type="spellStart"/>
      <w:r w:rsidRPr="0082579B">
        <w:rPr>
          <w:rFonts w:ascii="Arial" w:hAnsi="Arial" w:cs="Arial"/>
          <w:color w:val="000000"/>
        </w:rPr>
        <w:t>Hilton</w:t>
      </w:r>
      <w:proofErr w:type="spellEnd"/>
      <w:r w:rsidRPr="0082579B">
        <w:rPr>
          <w:rFonts w:ascii="Arial" w:hAnsi="Arial" w:cs="Arial"/>
          <w:color w:val="000000"/>
        </w:rPr>
        <w:t xml:space="preserve"> Imperial. Ova akvizicija nastavak je strategije rasta i razvoja u najvišem segmentu hotelske ponude i predstavlja iskorak iz Rovinja u prestižnu hrvatsku turističku destinaciju. Hotel ima uhodano i rastuće poslovanje, a njime upravlja etablirani svjetski hotelski lanac </w:t>
      </w:r>
      <w:proofErr w:type="spellStart"/>
      <w:r w:rsidRPr="0082579B">
        <w:rPr>
          <w:rFonts w:ascii="Arial" w:hAnsi="Arial" w:cs="Arial"/>
          <w:color w:val="000000"/>
        </w:rPr>
        <w:t>Hilton</w:t>
      </w:r>
      <w:proofErr w:type="spellEnd"/>
      <w:r w:rsidRPr="0082579B">
        <w:rPr>
          <w:rFonts w:ascii="Arial" w:hAnsi="Arial" w:cs="Arial"/>
          <w:color w:val="000000"/>
        </w:rPr>
        <w:t xml:space="preserve"> pod istoimenim </w:t>
      </w:r>
      <w:proofErr w:type="spellStart"/>
      <w:r w:rsidRPr="000E52FE">
        <w:rPr>
          <w:rFonts w:ascii="Arial" w:hAnsi="Arial" w:cs="Arial"/>
          <w:color w:val="000000"/>
        </w:rPr>
        <w:t>brendom</w:t>
      </w:r>
      <w:proofErr w:type="spellEnd"/>
      <w:r w:rsidRPr="005A6D26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i/>
          <w:color w:val="000000"/>
        </w:rPr>
        <w:t xml:space="preserve"> </w:t>
      </w:r>
    </w:p>
    <w:p w:rsidR="009A53E3" w:rsidRDefault="009A53E3" w:rsidP="009A53E3">
      <w:pPr>
        <w:jc w:val="both"/>
        <w:rPr>
          <w:rFonts w:ascii="Arial" w:hAnsi="Arial" w:cs="Arial"/>
          <w:i/>
          <w:color w:val="000000"/>
        </w:rPr>
      </w:pPr>
    </w:p>
    <w:p w:rsidR="009A53E3" w:rsidRDefault="009A53E3" w:rsidP="009A53E3">
      <w:pPr>
        <w:jc w:val="both"/>
        <w:rPr>
          <w:rFonts w:ascii="Arial" w:hAnsi="Arial" w:cs="Arial"/>
          <w:color w:val="000000"/>
        </w:rPr>
      </w:pPr>
      <w:r w:rsidRPr="002B3189">
        <w:rPr>
          <w:rFonts w:ascii="Arial" w:hAnsi="Arial" w:cs="Arial"/>
        </w:rPr>
        <w:t xml:space="preserve">Maistra je </w:t>
      </w:r>
      <w:r>
        <w:rPr>
          <w:rFonts w:ascii="Arial" w:hAnsi="Arial" w:cs="Arial"/>
        </w:rPr>
        <w:t xml:space="preserve">i u 2014. godini nastavila s </w:t>
      </w:r>
      <w:proofErr w:type="spellStart"/>
      <w:r w:rsidRPr="002B3189">
        <w:rPr>
          <w:rFonts w:ascii="Arial" w:hAnsi="Arial" w:cs="Arial"/>
        </w:rPr>
        <w:t>investi</w:t>
      </w:r>
      <w:r>
        <w:rPr>
          <w:rFonts w:ascii="Arial" w:hAnsi="Arial" w:cs="Arial"/>
        </w:rPr>
        <w:t>cajama</w:t>
      </w:r>
      <w:proofErr w:type="spellEnd"/>
      <w:r w:rsidRPr="002B3189">
        <w:rPr>
          <w:rFonts w:ascii="Arial" w:hAnsi="Arial" w:cs="Arial"/>
        </w:rPr>
        <w:t xml:space="preserve"> u obnovu i povećanje k</w:t>
      </w:r>
      <w:r>
        <w:rPr>
          <w:rFonts w:ascii="Arial" w:hAnsi="Arial" w:cs="Arial"/>
        </w:rPr>
        <w:t>valitete postojećih proizvoda. N</w:t>
      </w:r>
      <w:r w:rsidRPr="002B3189">
        <w:rPr>
          <w:rFonts w:ascii="Arial" w:hAnsi="Arial" w:cs="Arial"/>
        </w:rPr>
        <w:t xml:space="preserve">ajznačajnija pojedinačna investicija odnosi se na uređenje šetnice i plaže uvale </w:t>
      </w:r>
      <w:proofErr w:type="spellStart"/>
      <w:r w:rsidRPr="002B3189">
        <w:rPr>
          <w:rFonts w:ascii="Arial" w:hAnsi="Arial" w:cs="Arial"/>
        </w:rPr>
        <w:t>Lone</w:t>
      </w:r>
      <w:proofErr w:type="spellEnd"/>
      <w:r w:rsidRPr="002B3189">
        <w:rPr>
          <w:rFonts w:ascii="Arial" w:hAnsi="Arial" w:cs="Arial"/>
        </w:rPr>
        <w:t xml:space="preserve">.  Završene su investicije u uređenje  i podizanje kvalitete </w:t>
      </w:r>
      <w:r w:rsidRPr="002B3189">
        <w:rPr>
          <w:rFonts w:ascii="Arial" w:hAnsi="Arial" w:cs="Arial"/>
        </w:rPr>
        <w:lastRenderedPageBreak/>
        <w:t xml:space="preserve">usluge u kampovima </w:t>
      </w:r>
      <w:proofErr w:type="spellStart"/>
      <w:r>
        <w:rPr>
          <w:rFonts w:ascii="Arial" w:hAnsi="Arial" w:cs="Arial"/>
        </w:rPr>
        <w:t>Polari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Valkane</w:t>
      </w:r>
      <w:r w:rsidRPr="002B3189">
        <w:rPr>
          <w:rFonts w:ascii="Arial" w:hAnsi="Arial" w:cs="Arial"/>
        </w:rPr>
        <w:t>la</w:t>
      </w:r>
      <w:proofErr w:type="spellEnd"/>
      <w:r w:rsidRPr="002B3189">
        <w:rPr>
          <w:rFonts w:ascii="Arial" w:hAnsi="Arial" w:cs="Arial"/>
        </w:rPr>
        <w:t xml:space="preserve">, postavljanjem mobilnih kućica te uređenjem </w:t>
      </w:r>
      <w:proofErr w:type="spellStart"/>
      <w:r w:rsidRPr="002B3189">
        <w:rPr>
          <w:rFonts w:ascii="Arial" w:hAnsi="Arial" w:cs="Arial"/>
          <w:i/>
        </w:rPr>
        <w:t>superior</w:t>
      </w:r>
      <w:proofErr w:type="spellEnd"/>
      <w:r w:rsidRPr="002B3189">
        <w:rPr>
          <w:rFonts w:ascii="Arial" w:hAnsi="Arial" w:cs="Arial"/>
        </w:rPr>
        <w:t xml:space="preserve">  parcela.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Također, obavljena je i </w:t>
      </w:r>
      <w:r w:rsidRPr="002B3189">
        <w:rPr>
          <w:rFonts w:ascii="Arial" w:hAnsi="Arial" w:cs="Arial"/>
        </w:rPr>
        <w:t xml:space="preserve">rekonstrukcija zajedničkih sadržaja </w:t>
      </w:r>
      <w:r>
        <w:rPr>
          <w:rFonts w:ascii="Arial" w:hAnsi="Arial" w:cs="Arial"/>
        </w:rPr>
        <w:t xml:space="preserve">u </w:t>
      </w:r>
      <w:r w:rsidRPr="002B3189">
        <w:rPr>
          <w:rFonts w:ascii="Arial" w:hAnsi="Arial" w:cs="Arial"/>
        </w:rPr>
        <w:t>turistički</w:t>
      </w:r>
      <w:r>
        <w:rPr>
          <w:rFonts w:ascii="Arial" w:hAnsi="Arial" w:cs="Arial"/>
        </w:rPr>
        <w:t>m</w:t>
      </w:r>
      <w:r w:rsidRPr="002B3189">
        <w:rPr>
          <w:rFonts w:ascii="Arial" w:hAnsi="Arial" w:cs="Arial"/>
        </w:rPr>
        <w:t xml:space="preserve"> naselj</w:t>
      </w:r>
      <w:r>
        <w:rPr>
          <w:rFonts w:ascii="Arial" w:hAnsi="Arial" w:cs="Arial"/>
        </w:rPr>
        <w:t>ima</w:t>
      </w:r>
      <w:r w:rsidRPr="002B3189">
        <w:rPr>
          <w:rFonts w:ascii="Arial" w:hAnsi="Arial" w:cs="Arial"/>
        </w:rPr>
        <w:t xml:space="preserve"> </w:t>
      </w:r>
      <w:proofErr w:type="spellStart"/>
      <w:r w:rsidRPr="002B3189">
        <w:rPr>
          <w:rFonts w:ascii="Arial" w:hAnsi="Arial" w:cs="Arial"/>
        </w:rPr>
        <w:t>Villas</w:t>
      </w:r>
      <w:proofErr w:type="spellEnd"/>
      <w:r w:rsidRPr="002B3189">
        <w:rPr>
          <w:rFonts w:ascii="Arial" w:hAnsi="Arial" w:cs="Arial"/>
        </w:rPr>
        <w:t xml:space="preserve"> Rubin i </w:t>
      </w:r>
      <w:proofErr w:type="spellStart"/>
      <w:r w:rsidRPr="002B3189">
        <w:rPr>
          <w:rFonts w:ascii="Arial" w:hAnsi="Arial" w:cs="Arial"/>
        </w:rPr>
        <w:t>Amarin</w:t>
      </w:r>
      <w:proofErr w:type="spellEnd"/>
      <w:r w:rsidRPr="002B3189">
        <w:rPr>
          <w:rFonts w:ascii="Arial" w:hAnsi="Arial" w:cs="Arial"/>
        </w:rPr>
        <w:t xml:space="preserve">. Ukupna ulaganja u 2014. godini </w:t>
      </w:r>
      <w:r w:rsidRPr="00D444A5">
        <w:rPr>
          <w:rFonts w:ascii="Arial" w:hAnsi="Arial" w:cs="Arial"/>
        </w:rPr>
        <w:t>iznose 1</w:t>
      </w:r>
      <w:r>
        <w:rPr>
          <w:rFonts w:ascii="Arial" w:hAnsi="Arial" w:cs="Arial"/>
        </w:rPr>
        <w:t>50</w:t>
      </w:r>
      <w:r w:rsidRPr="00D444A5">
        <w:rPr>
          <w:rFonts w:ascii="Arial" w:hAnsi="Arial" w:cs="Arial"/>
        </w:rPr>
        <w:t xml:space="preserve"> milijuna kuna</w:t>
      </w:r>
      <w:r w:rsidRPr="002B31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4FE5">
        <w:rPr>
          <w:rFonts w:ascii="Arial" w:hAnsi="Arial" w:cs="Arial"/>
          <w:color w:val="000000"/>
        </w:rPr>
        <w:t xml:space="preserve">Osim ulaganja u podizanje kvalitete vlastitih sadržaja, Maistra je usmjerena i na povećanje prepoznatljivosti i ponude cijele destinacije. </w:t>
      </w:r>
    </w:p>
    <w:p w:rsidR="009A53E3" w:rsidRDefault="009A53E3" w:rsidP="009A53E3">
      <w:pPr>
        <w:ind w:right="140"/>
        <w:jc w:val="both"/>
        <w:rPr>
          <w:rFonts w:ascii="Arial" w:hAnsi="Arial" w:cs="Arial"/>
        </w:rPr>
      </w:pPr>
    </w:p>
    <w:p w:rsidR="009A53E3" w:rsidRDefault="009A53E3" w:rsidP="009A53E3">
      <w:pPr>
        <w:ind w:right="140"/>
        <w:jc w:val="both"/>
        <w:rPr>
          <w:rFonts w:ascii="Arial" w:hAnsi="Arial" w:cs="Arial"/>
        </w:rPr>
      </w:pPr>
      <w:r w:rsidRPr="00584D90">
        <w:rPr>
          <w:rFonts w:ascii="Arial" w:hAnsi="Arial" w:cs="Arial"/>
        </w:rPr>
        <w:t xml:space="preserve">Turistički dio poslovanja Grupe ostvario je 2,97 milijuna noćenja, što predstavlja rezultat na prošlogodišnjoj razini. Ostvaren je rast cijena noćenja od </w:t>
      </w:r>
      <w:r>
        <w:rPr>
          <w:rFonts w:ascii="Arial" w:hAnsi="Arial" w:cs="Arial"/>
        </w:rPr>
        <w:t>pet</w:t>
      </w:r>
      <w:r w:rsidRPr="00584D90">
        <w:rPr>
          <w:rFonts w:ascii="Arial" w:hAnsi="Arial" w:cs="Arial"/>
        </w:rPr>
        <w:t xml:space="preserve"> posto. Rezultat je to i nove, prepoznatljive ponude u višem cjenovnom segmentu koja je pridonijela prepoznatljivosti i poželjnosti destinacije, što izravno utječe na cijene. Također, investicije u kampove omogućile su cjenovno </w:t>
      </w:r>
      <w:proofErr w:type="spellStart"/>
      <w:r w:rsidRPr="00584D90">
        <w:rPr>
          <w:rFonts w:ascii="Arial" w:hAnsi="Arial" w:cs="Arial"/>
        </w:rPr>
        <w:t>repozicioniranje</w:t>
      </w:r>
      <w:proofErr w:type="spellEnd"/>
      <w:r w:rsidRPr="00584D90">
        <w:rPr>
          <w:rFonts w:ascii="Arial" w:hAnsi="Arial" w:cs="Arial"/>
        </w:rPr>
        <w:t xml:space="preserve"> pojedinih proizvoda.</w:t>
      </w:r>
      <w:r>
        <w:rPr>
          <w:rFonts w:ascii="Arial" w:hAnsi="Arial" w:cs="Arial"/>
        </w:rPr>
        <w:t xml:space="preserve"> </w:t>
      </w:r>
    </w:p>
    <w:p w:rsidR="009A53E3" w:rsidRDefault="009A53E3" w:rsidP="009A53E3">
      <w:pPr>
        <w:ind w:right="140"/>
        <w:jc w:val="both"/>
        <w:rPr>
          <w:rFonts w:ascii="Arial" w:hAnsi="Arial" w:cs="Arial"/>
        </w:rPr>
      </w:pPr>
    </w:p>
    <w:p w:rsidR="009A53E3" w:rsidRDefault="009A53E3" w:rsidP="009A53E3">
      <w:pPr>
        <w:ind w:right="140"/>
        <w:jc w:val="both"/>
        <w:rPr>
          <w:rFonts w:ascii="Arial" w:hAnsi="Arial" w:cs="Arial"/>
        </w:rPr>
      </w:pPr>
      <w:r w:rsidRPr="00584D90">
        <w:rPr>
          <w:rFonts w:ascii="Arial" w:hAnsi="Arial" w:cs="Arial"/>
        </w:rPr>
        <w:t xml:space="preserve">U 2014. godini </w:t>
      </w:r>
      <w:r>
        <w:rPr>
          <w:rFonts w:ascii="Arial" w:hAnsi="Arial" w:cs="Arial"/>
        </w:rPr>
        <w:t>turistička strateška poslovna jedinica</w:t>
      </w:r>
      <w:r w:rsidRPr="00584D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ostvarila</w:t>
      </w:r>
      <w:r w:rsidRPr="00584D90">
        <w:rPr>
          <w:rFonts w:ascii="Arial" w:hAnsi="Arial" w:cs="Arial"/>
        </w:rPr>
        <w:t xml:space="preserve"> je poslovni prihod u iznosu od 803 milijuna kuna, što je za dvanaest posto više od prošlogodišnjeg, pri čemu su prihodi od prodaje porasli osam posto. Operativna dobit iznosila je </w:t>
      </w:r>
      <w:r w:rsidRPr="00F41253">
        <w:rPr>
          <w:rFonts w:ascii="Arial" w:hAnsi="Arial" w:cs="Arial"/>
        </w:rPr>
        <w:t>163</w:t>
      </w:r>
      <w:r w:rsidRPr="00584D90">
        <w:rPr>
          <w:rFonts w:ascii="Arial" w:hAnsi="Arial" w:cs="Arial"/>
        </w:rPr>
        <w:t xml:space="preserve"> milijuna kuna. </w:t>
      </w:r>
    </w:p>
    <w:p w:rsidR="009A53E3" w:rsidRDefault="009A53E3" w:rsidP="009A53E3">
      <w:pPr>
        <w:ind w:right="140"/>
        <w:jc w:val="both"/>
        <w:rPr>
          <w:rFonts w:ascii="Arial" w:hAnsi="Arial" w:cs="Arial"/>
        </w:rPr>
      </w:pPr>
    </w:p>
    <w:p w:rsidR="009A53E3" w:rsidRPr="00584D90" w:rsidRDefault="009A53E3" w:rsidP="009A53E3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U razdoblju od 2015. do 2018. Maistra planira investirati 1,4 milijarde kuna.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Pr="009B7D88" w:rsidRDefault="009A53E3" w:rsidP="009A53E3">
      <w:pPr>
        <w:jc w:val="both"/>
        <w:rPr>
          <w:rFonts w:ascii="Arial" w:hAnsi="Arial" w:cs="Arial"/>
          <w:b/>
        </w:rPr>
      </w:pPr>
      <w:proofErr w:type="spellStart"/>
      <w:r w:rsidRPr="009B7D88">
        <w:rPr>
          <w:rFonts w:ascii="Arial" w:hAnsi="Arial" w:cs="Arial"/>
          <w:b/>
        </w:rPr>
        <w:t>Cromaris</w:t>
      </w:r>
      <w:proofErr w:type="spellEnd"/>
      <w:r w:rsidRPr="009B7D88">
        <w:rPr>
          <w:rFonts w:ascii="Arial" w:hAnsi="Arial" w:cs="Arial"/>
          <w:b/>
        </w:rPr>
        <w:t xml:space="preserve"> povećao prodaju za 49 posto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Pr="00BB485F" w:rsidRDefault="009A53E3" w:rsidP="009A5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Poslovanje </w:t>
      </w:r>
      <w:proofErr w:type="spellStart"/>
      <w:r>
        <w:rPr>
          <w:rFonts w:ascii="Arial" w:hAnsi="Arial" w:cs="Arial"/>
        </w:rPr>
        <w:t>Cromarisa</w:t>
      </w:r>
      <w:proofErr w:type="spellEnd"/>
      <w:r>
        <w:rPr>
          <w:rFonts w:ascii="Arial" w:hAnsi="Arial" w:cs="Arial"/>
        </w:rPr>
        <w:t xml:space="preserve"> obilježio je nastavak rasta proizvodnje i prihoda. U posljednjih šest godina prodaja je povećana šest puta, a proizvodnja gotovo osam puta. Prosječna godišnja stopa rasta prodaje u razdoblju 2008-2014. iznosi 31 posto. U 2014. godini prodano je 5.629 tona ili 49 posto više nego prethodne godine, od čega je udio izvoza iznosio 69</w:t>
      </w:r>
      <w:r w:rsidRPr="00E07EB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posto. Uloženi su veliki napori u izgradnju </w:t>
      </w:r>
      <w:proofErr w:type="spellStart"/>
      <w:r>
        <w:rPr>
          <w:rFonts w:ascii="Arial" w:hAnsi="Arial" w:cs="Arial"/>
        </w:rPr>
        <w:t>brenda</w:t>
      </w:r>
      <w:proofErr w:type="spellEnd"/>
      <w:r>
        <w:rPr>
          <w:rFonts w:ascii="Arial" w:hAnsi="Arial" w:cs="Arial"/>
        </w:rPr>
        <w:t xml:space="preserve"> i već danas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brend</w:t>
      </w:r>
      <w:proofErr w:type="spellEnd"/>
      <w:r>
        <w:rPr>
          <w:rFonts w:ascii="Arial" w:hAnsi="Arial" w:cs="Arial"/>
        </w:rPr>
        <w:t xml:space="preserve"> u Hrvatskoj ima prepoznatljivost veću od 50 posto. Sljedeći korak je povećati prepoznatljivost na međunarodnom tržištu, osobito u Italiji. Marketinška diferencijacija i </w:t>
      </w:r>
      <w:proofErr w:type="spellStart"/>
      <w:r>
        <w:rPr>
          <w:rFonts w:ascii="Arial" w:hAnsi="Arial" w:cs="Arial"/>
        </w:rPr>
        <w:t>premiumizacija</w:t>
      </w:r>
      <w:proofErr w:type="spellEnd"/>
      <w:r>
        <w:rPr>
          <w:rFonts w:ascii="Arial" w:hAnsi="Arial" w:cs="Arial"/>
        </w:rPr>
        <w:t xml:space="preserve">, odnosno pozicioniranje u najviši segment ponude način su kako se natjecati na zahtjevnom europskom tržištu. Primjerice, u posljednje četiri godine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je uspio povećati prosječnu prodajnu cijenu </w:t>
      </w:r>
      <w:r w:rsidRPr="00A84741">
        <w:rPr>
          <w:rFonts w:ascii="Arial" w:hAnsi="Arial" w:cs="Arial"/>
        </w:rPr>
        <w:t xml:space="preserve">svježe ribe za </w:t>
      </w:r>
      <w:r>
        <w:rPr>
          <w:rFonts w:ascii="Arial" w:hAnsi="Arial" w:cs="Arial"/>
        </w:rPr>
        <w:t>približno</w:t>
      </w:r>
      <w:r w:rsidRPr="00A84741">
        <w:rPr>
          <w:rFonts w:ascii="Arial" w:hAnsi="Arial" w:cs="Arial"/>
        </w:rPr>
        <w:t xml:space="preserve"> 34 posto, a u izvozu 41</w:t>
      </w:r>
      <w:r w:rsidRPr="003245F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posto. Danas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spada među deset europskih proizvođača orade i brancina iz uzgoja. U tijeku je investicija u novo mrjestilište i sustav </w:t>
      </w:r>
      <w:proofErr w:type="spellStart"/>
      <w:r>
        <w:rPr>
          <w:rFonts w:ascii="Arial" w:hAnsi="Arial" w:cs="Arial"/>
        </w:rPr>
        <w:t>predrasta</w:t>
      </w:r>
      <w:proofErr w:type="spellEnd"/>
      <w:r>
        <w:rPr>
          <w:rFonts w:ascii="Arial" w:hAnsi="Arial" w:cs="Arial"/>
        </w:rPr>
        <w:t xml:space="preserve">, vrijedan gotovo 150 milijuna kuna, što će osigurati stabilnost nabave. Osim toga, skratit će se proizvodni ciklus i povećati stupanj preživljavanja što izravno utječe na niže proizvodne troškove. Investicija bi trebala biti završena tijekom ove godine. Time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postaje visoko tehnološka i vertikalno integrirana tvrtka.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je u 2014. godini ostvario neto dobit u iznosu </w:t>
      </w:r>
      <w:r w:rsidRPr="003245FE">
        <w:rPr>
          <w:rFonts w:ascii="Arial" w:hAnsi="Arial" w:cs="Arial"/>
        </w:rPr>
        <w:t xml:space="preserve">od 1,2 </w:t>
      </w:r>
      <w:r>
        <w:rPr>
          <w:rFonts w:ascii="Arial" w:hAnsi="Arial" w:cs="Arial"/>
        </w:rPr>
        <w:t>milijuna kuna.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Pr="00821CB1" w:rsidRDefault="009A53E3" w:rsidP="009A53E3">
      <w:pPr>
        <w:jc w:val="both"/>
        <w:rPr>
          <w:rFonts w:ascii="Arial" w:hAnsi="Arial" w:cs="Arial"/>
          <w:b/>
        </w:rPr>
      </w:pPr>
      <w:r w:rsidRPr="00821CB1">
        <w:rPr>
          <w:rFonts w:ascii="Arial" w:hAnsi="Arial" w:cs="Arial"/>
          <w:b/>
        </w:rPr>
        <w:t>Restrukturiranje Croatia osiguranja</w:t>
      </w:r>
    </w:p>
    <w:p w:rsidR="009A53E3" w:rsidRDefault="009A53E3" w:rsidP="009A53E3">
      <w:pPr>
        <w:jc w:val="both"/>
        <w:rPr>
          <w:rFonts w:ascii="Arial" w:hAnsi="Arial" w:cs="Arial"/>
        </w:rPr>
      </w:pPr>
    </w:p>
    <w:p w:rsidR="009A53E3" w:rsidRDefault="009A53E3" w:rsidP="009A53E3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Adris je u travnju 2014. godine formalno preuzeo tvrtku Croatia osiguranje. Riječ je o najstarijoj osiguravajućoj tvrtki u Hrvatskoj, osnovanoj 1884. godine. Lider je na hrvatskom tržištu osiguranja s tržišnim udjelom od </w:t>
      </w:r>
      <w:r w:rsidRPr="003245FE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posto. Tvrtka je prisutna i na susjednim regionalnim tržištima, u BiH, Srbiji, Kosovu i Makedoniji. </w:t>
      </w:r>
      <w:r w:rsidRPr="00B72E50">
        <w:rPr>
          <w:rFonts w:ascii="Arial" w:eastAsia="Calibri" w:hAnsi="Arial" w:cs="Arial"/>
        </w:rPr>
        <w:t>Nakon kupnje 39 posto dionica i održane Glavne skupštine u travnju 2014. godine, Adris je u rujnu dokapitalizirao Croatia osiguranje u iznosu od 840 milijuna kuna, čime je svoj vlasnički udio povećao na 66 posto</w:t>
      </w:r>
      <w:r>
        <w:rPr>
          <w:rFonts w:ascii="Arial" w:eastAsia="Calibri" w:hAnsi="Arial" w:cs="Arial"/>
        </w:rPr>
        <w:t xml:space="preserve">. Ulazak u vlasničku strukturu i preuzimanje upravljanja tvrtkom potvrdilo je već ranije poznate činjenice: stalni gubitak tržišnog udjela i pad </w:t>
      </w:r>
      <w:r>
        <w:rPr>
          <w:rFonts w:ascii="Arial" w:eastAsia="Calibri" w:hAnsi="Arial" w:cs="Arial"/>
        </w:rPr>
        <w:lastRenderedPageBreak/>
        <w:t xml:space="preserve">premije, manjak transparentnosti u poslovanju, visoka kvota isplaćenih šteta te neučinkovita prodajna struktura. Primjerice, samo 23 posto ukupnog broja zaposlenika radilo je u prodaji. U uspješnim tvrtkama u ovoj djelatnosti tri četvrtine zaposlenih radi pak u prodaji. U 2014. godini nužni su veliki otpisi zbog „čišćenja“ bilance i očekivano visokih troškova restrukturiranja. Posljedično, gubitak Grupe Croatia osiguranja u 2014. godini iznosi </w:t>
      </w:r>
      <w:r w:rsidRPr="003245FE">
        <w:rPr>
          <w:rFonts w:ascii="Arial" w:eastAsia="Calibri" w:hAnsi="Arial" w:cs="Arial"/>
        </w:rPr>
        <w:t>466</w:t>
      </w:r>
      <w:r>
        <w:rPr>
          <w:rFonts w:ascii="Arial" w:eastAsia="Calibri" w:hAnsi="Arial" w:cs="Arial"/>
        </w:rPr>
        <w:t xml:space="preserve"> milijuna kuna, zbog čega je  i konsolidirani rezultat Adris grupe umanjen za </w:t>
      </w:r>
      <w:r w:rsidRPr="003245FE">
        <w:rPr>
          <w:rFonts w:ascii="Arial" w:eastAsia="Calibri" w:hAnsi="Arial" w:cs="Arial"/>
        </w:rPr>
        <w:t xml:space="preserve">138 </w:t>
      </w:r>
      <w:r>
        <w:rPr>
          <w:rFonts w:ascii="Arial" w:eastAsia="Calibri" w:hAnsi="Arial" w:cs="Arial"/>
        </w:rPr>
        <w:t xml:space="preserve">milijuna kuna. U 2015. godini tvrtku očekuje nastavak restrukturiranja te su, s tim u vezi, postavljena tri cilja. Prvi je stvaranje </w:t>
      </w:r>
      <w:r w:rsidRPr="00D16AFA">
        <w:rPr>
          <w:rFonts w:ascii="Arial" w:eastAsia="Calibri" w:hAnsi="Arial" w:cs="Arial"/>
        </w:rPr>
        <w:t>učinkovit</w:t>
      </w:r>
      <w:r>
        <w:rPr>
          <w:rFonts w:ascii="Arial" w:eastAsia="Calibri" w:hAnsi="Arial" w:cs="Arial"/>
        </w:rPr>
        <w:t>e</w:t>
      </w:r>
      <w:r w:rsidRPr="00D16AFA">
        <w:rPr>
          <w:rFonts w:ascii="Arial" w:eastAsia="Calibri" w:hAnsi="Arial" w:cs="Arial"/>
        </w:rPr>
        <w:t>, fleksibiln</w:t>
      </w:r>
      <w:r>
        <w:rPr>
          <w:rFonts w:ascii="Arial" w:eastAsia="Calibri" w:hAnsi="Arial" w:cs="Arial"/>
        </w:rPr>
        <w:t>e</w:t>
      </w:r>
      <w:r w:rsidRPr="00D16AFA">
        <w:rPr>
          <w:rFonts w:ascii="Arial" w:eastAsia="Calibri" w:hAnsi="Arial" w:cs="Arial"/>
        </w:rPr>
        <w:t xml:space="preserve"> i marketinški-prodajno orijentiran</w:t>
      </w:r>
      <w:r>
        <w:rPr>
          <w:rFonts w:ascii="Arial" w:eastAsia="Calibri" w:hAnsi="Arial" w:cs="Arial"/>
        </w:rPr>
        <w:t>e</w:t>
      </w:r>
      <w:r w:rsidRPr="00D16AFA">
        <w:rPr>
          <w:rFonts w:ascii="Arial" w:eastAsia="Calibri" w:hAnsi="Arial" w:cs="Arial"/>
        </w:rPr>
        <w:t xml:space="preserve"> organizacij</w:t>
      </w:r>
      <w:r>
        <w:rPr>
          <w:rFonts w:ascii="Arial" w:eastAsia="Calibri" w:hAnsi="Arial" w:cs="Arial"/>
        </w:rPr>
        <w:t xml:space="preserve">e; drugi, povećanje operativne profitabilnosti i treći, </w:t>
      </w:r>
      <w:r w:rsidRPr="00D16AFA">
        <w:rPr>
          <w:rFonts w:ascii="Arial" w:eastAsia="Calibri" w:hAnsi="Arial" w:cs="Arial"/>
        </w:rPr>
        <w:t>jačanje liderske pozicije u R</w:t>
      </w:r>
      <w:r>
        <w:rPr>
          <w:rFonts w:ascii="Arial" w:eastAsia="Calibri" w:hAnsi="Arial" w:cs="Arial"/>
        </w:rPr>
        <w:t xml:space="preserve">epublici </w:t>
      </w:r>
      <w:r w:rsidRPr="00D16AFA">
        <w:rPr>
          <w:rFonts w:ascii="Arial" w:eastAsia="Calibri" w:hAnsi="Arial" w:cs="Arial"/>
        </w:rPr>
        <w:t>H</w:t>
      </w:r>
      <w:r>
        <w:rPr>
          <w:rFonts w:ascii="Arial" w:eastAsia="Calibri" w:hAnsi="Arial" w:cs="Arial"/>
        </w:rPr>
        <w:t>rvatskoj</w:t>
      </w:r>
      <w:r w:rsidRPr="00D16AFA">
        <w:rPr>
          <w:rFonts w:ascii="Arial" w:eastAsia="Calibri" w:hAnsi="Arial" w:cs="Arial"/>
        </w:rPr>
        <w:t>. Adris ustraje biti regionalni lider u svim poslovima kojima se bavi</w:t>
      </w:r>
      <w:r>
        <w:rPr>
          <w:rFonts w:ascii="Arial" w:eastAsia="Calibri" w:hAnsi="Arial" w:cs="Arial"/>
        </w:rPr>
        <w:t>,</w:t>
      </w:r>
      <w:r w:rsidRPr="00D16AFA">
        <w:rPr>
          <w:rFonts w:ascii="Arial" w:eastAsia="Calibri" w:hAnsi="Arial" w:cs="Arial"/>
        </w:rPr>
        <w:t xml:space="preserve"> pa tako i u industriji osiguranja</w:t>
      </w:r>
      <w:r>
        <w:rPr>
          <w:rFonts w:ascii="Arial" w:eastAsia="Calibri" w:hAnsi="Arial" w:cs="Arial"/>
        </w:rPr>
        <w:t xml:space="preserve">. Nakon revitalizacije poslovanja tvrtke matice, očekuje se snažan iskorak u regiju - s ciljem dovođenja </w:t>
      </w:r>
      <w:r w:rsidRPr="00D16AFA">
        <w:rPr>
          <w:rFonts w:ascii="Arial" w:eastAsia="Calibri" w:hAnsi="Arial" w:cs="Arial"/>
        </w:rPr>
        <w:t>C</w:t>
      </w:r>
      <w:r>
        <w:rPr>
          <w:rFonts w:ascii="Arial" w:eastAsia="Calibri" w:hAnsi="Arial" w:cs="Arial"/>
        </w:rPr>
        <w:t>roatia osiguranja</w:t>
      </w:r>
      <w:r w:rsidRPr="00D16AFA">
        <w:rPr>
          <w:rFonts w:ascii="Arial" w:eastAsia="Calibri" w:hAnsi="Arial" w:cs="Arial"/>
        </w:rPr>
        <w:t xml:space="preserve"> na razinu održivog poslovanja.</w:t>
      </w:r>
    </w:p>
    <w:p w:rsidR="009A53E3" w:rsidRDefault="009A53E3" w:rsidP="009A53E3"/>
    <w:p w:rsidR="009A53E3" w:rsidRDefault="009A53E3" w:rsidP="009A53E3">
      <w:pPr>
        <w:jc w:val="right"/>
        <w:rPr>
          <w:rFonts w:ascii="Arial" w:hAnsi="Arial" w:cs="Arial"/>
        </w:rPr>
      </w:pPr>
    </w:p>
    <w:p w:rsidR="009A53E3" w:rsidRDefault="009A53E3" w:rsidP="009A53E3">
      <w:pPr>
        <w:rPr>
          <w:rFonts w:ascii="Arial" w:hAnsi="Arial" w:cs="Arial"/>
        </w:rPr>
      </w:pPr>
    </w:p>
    <w:p w:rsidR="006124A2" w:rsidRDefault="006124A2"/>
    <w:sectPr w:rsidR="0061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E3"/>
    <w:rsid w:val="00467C9A"/>
    <w:rsid w:val="006124A2"/>
    <w:rsid w:val="009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10C5-49D1-470C-9CCF-6BF31B91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Grubić</dc:creator>
  <cp:keywords/>
  <dc:description/>
  <cp:lastModifiedBy>Kristina Miljavac</cp:lastModifiedBy>
  <cp:revision>2</cp:revision>
  <dcterms:created xsi:type="dcterms:W3CDTF">2015-04-27T15:11:00Z</dcterms:created>
  <dcterms:modified xsi:type="dcterms:W3CDTF">2015-04-30T08:50:00Z</dcterms:modified>
</cp:coreProperties>
</file>