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CF7B5C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CF7B5C" w:rsidRDefault="00D9178F" w:rsidP="00325EA3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Datum: 22. listopada 2015.</w:t>
            </w:r>
          </w:p>
          <w:p w14:paraId="2288D8B6" w14:textId="60FE806B" w:rsidR="00325EA3" w:rsidRPr="00CF7B5C" w:rsidRDefault="00A641AB" w:rsidP="008C0338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ESMA/2015/1596</w:t>
            </w:r>
          </w:p>
        </w:tc>
      </w:tr>
    </w:tbl>
    <w:p w14:paraId="6C83D09E" w14:textId="7D464B44" w:rsidR="00255AC4" w:rsidRPr="00A85807" w:rsidRDefault="00255AC4" w:rsidP="00EC64D2">
      <w:pPr>
        <w:pStyle w:val="Podnaslov"/>
        <w:spacing w:after="0" w:line="240" w:lineRule="auto"/>
        <w:rPr>
          <w:sz w:val="28"/>
          <w:szCs w:val="28"/>
        </w:rPr>
      </w:pPr>
      <w:r>
        <w:rPr>
          <w:sz w:val="28"/>
        </w:rPr>
        <w:t>Standardni obrazac obavijesti matične države članice</w:t>
      </w:r>
    </w:p>
    <w:p w14:paraId="6738B40B" w14:textId="77777777"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572123" w14:textId="229F2092"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OBRAZAC OBJAVE MATI</w:t>
      </w:r>
      <w:r>
        <w:rPr>
          <w:rFonts w:ascii="Arial"/>
          <w:b/>
          <w:sz w:val="22"/>
          <w:highlight w:val="lightGray"/>
        </w:rPr>
        <w:t>Č</w:t>
      </w:r>
      <w:r>
        <w:rPr>
          <w:rFonts w:ascii="Arial"/>
          <w:b/>
          <w:sz w:val="22"/>
          <w:highlight w:val="lightGray"/>
        </w:rPr>
        <w:t>NE DR</w:t>
      </w:r>
      <w:r>
        <w:rPr>
          <w:rFonts w:ascii="Arial"/>
          <w:b/>
          <w:sz w:val="22"/>
          <w:highlight w:val="lightGray"/>
        </w:rPr>
        <w:t>Ž</w:t>
      </w:r>
      <w:r>
        <w:rPr>
          <w:rFonts w:ascii="Arial"/>
          <w:b/>
          <w:sz w:val="22"/>
          <w:highlight w:val="lightGray"/>
        </w:rPr>
        <w:t xml:space="preserve">AVE </w:t>
      </w:r>
      <w:r>
        <w:rPr>
          <w:rFonts w:ascii="Arial"/>
          <w:b/>
          <w:sz w:val="22"/>
          <w:highlight w:val="lightGray"/>
        </w:rPr>
        <w:t>Č</w:t>
      </w:r>
      <w:r>
        <w:rPr>
          <w:rFonts w:ascii="Arial"/>
          <w:b/>
          <w:sz w:val="22"/>
          <w:highlight w:val="lightGray"/>
        </w:rPr>
        <w:t>LANICE</w:t>
      </w:r>
    </w:p>
    <w:p w14:paraId="67BB0E3E" w14:textId="77777777"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75"/>
        <w:gridCol w:w="418"/>
        <w:gridCol w:w="6150"/>
        <w:gridCol w:w="1700"/>
      </w:tblGrid>
      <w:tr w:rsidR="00046168" w14:paraId="58C0874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3A1A215A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2"/>
            <w:vAlign w:val="center"/>
          </w:tcPr>
          <w:p w14:paraId="177E5197" w14:textId="5EA7808A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Naziv izdavatelja:</w:t>
            </w:r>
            <w:r w:rsidR="00BC2CF8">
              <w:rPr>
                <w:rFonts w:ascii="Arial"/>
              </w:rPr>
              <w:t xml:space="preserve"> AD </w:t>
            </w:r>
            <w:proofErr w:type="spellStart"/>
            <w:r w:rsidR="00BC2CF8">
              <w:rPr>
                <w:rFonts w:ascii="Arial"/>
              </w:rPr>
              <w:t>Plastik</w:t>
            </w:r>
            <w:proofErr w:type="spellEnd"/>
            <w:r w:rsidR="00BC2CF8">
              <w:rPr>
                <w:rFonts w:ascii="Arial"/>
              </w:rPr>
              <w:t xml:space="preserve"> d.d.</w:t>
            </w:r>
          </w:p>
        </w:tc>
        <w:tc>
          <w:tcPr>
            <w:tcW w:w="1700" w:type="dxa"/>
            <w:tcBorders>
              <w:left w:val="nil"/>
            </w:tcBorders>
          </w:tcPr>
          <w:p w14:paraId="640CC3CD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2D1CDC7B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D12C000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6150" w:type="dxa"/>
            <w:vAlign w:val="center"/>
          </w:tcPr>
          <w:p w14:paraId="035CC0F5" w14:textId="2FF929E4" w:rsidR="00046168" w:rsidRDefault="00046168" w:rsidP="00093468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Ranije poznat kao</w:t>
            </w:r>
            <w:r>
              <w:rPr>
                <w:rStyle w:val="Referencakrajnjebiljeke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14:paraId="18631B59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3E45D1DA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47432889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2"/>
            <w:vAlign w:val="center"/>
          </w:tcPr>
          <w:p w14:paraId="7676DF0A" w14:textId="5AFB0B58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Registrirano sjedište:</w:t>
            </w:r>
            <w:r w:rsidR="00BC2CF8">
              <w:rPr>
                <w:rFonts w:ascii="Arial"/>
              </w:rPr>
              <w:t xml:space="preserve"> Matoševa 8, 21 210 Solin</w:t>
            </w:r>
          </w:p>
        </w:tc>
        <w:tc>
          <w:tcPr>
            <w:tcW w:w="1700" w:type="dxa"/>
          </w:tcPr>
          <w:p w14:paraId="4957899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457D9A12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7905EEE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2"/>
            <w:vAlign w:val="center"/>
          </w:tcPr>
          <w:p w14:paraId="189695EC" w14:textId="4DE6EE0C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LEI</w:t>
            </w:r>
            <w:r>
              <w:rPr>
                <w:rStyle w:val="Referencakrajnjebiljeke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  <w:r w:rsidR="00B6587D">
              <w:rPr>
                <w:rFonts w:ascii="Arial"/>
              </w:rPr>
              <w:t xml:space="preserve"> </w:t>
            </w:r>
          </w:p>
        </w:tc>
        <w:tc>
          <w:tcPr>
            <w:tcW w:w="1700" w:type="dxa"/>
          </w:tcPr>
          <w:p w14:paraId="640240D2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5FB7767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F157E31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6150" w:type="dxa"/>
            <w:vAlign w:val="center"/>
          </w:tcPr>
          <w:p w14:paraId="269713D1" w14:textId="2F471BD3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Nacionalni matični broj društva</w:t>
            </w:r>
            <w:r>
              <w:rPr>
                <w:rStyle w:val="Referencakrajnjebiljeke"/>
                <w:rFonts w:ascii="Arial"/>
                <w:i/>
                <w:color w:val="A6A6A6"/>
              </w:rPr>
              <w:endnoteReference w:id="3"/>
            </w:r>
            <w:r>
              <w:rPr>
                <w:rFonts w:ascii="Arial"/>
                <w:i/>
                <w:color w:val="A6A6A6"/>
              </w:rPr>
              <w:t>:</w:t>
            </w:r>
            <w:r w:rsidR="00B6587D">
              <w:rPr>
                <w:rFonts w:ascii="Arial"/>
                <w:i/>
                <w:color w:val="A6A6A6"/>
              </w:rPr>
              <w:t xml:space="preserve"> 48351740621</w:t>
            </w:r>
          </w:p>
        </w:tc>
        <w:tc>
          <w:tcPr>
            <w:tcW w:w="1700" w:type="dxa"/>
          </w:tcPr>
          <w:p w14:paraId="0CDFEFB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0DAF43F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B2067F0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2"/>
            <w:vAlign w:val="center"/>
          </w:tcPr>
          <w:p w14:paraId="45401A89" w14:textId="6BEF074F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Matična država članica</w:t>
            </w:r>
            <w:r>
              <w:rPr>
                <w:rStyle w:val="Referencakrajnjebiljeke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  <w:r w:rsidR="00BC2CF8">
              <w:rPr>
                <w:rFonts w:ascii="Arial"/>
              </w:rPr>
              <w:t xml:space="preserve"> Republika Hrvatska</w:t>
            </w:r>
          </w:p>
        </w:tc>
        <w:tc>
          <w:tcPr>
            <w:tcW w:w="1700" w:type="dxa"/>
          </w:tcPr>
          <w:p w14:paraId="4746C406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7C00BBF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6AD8D519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2"/>
            <w:vAlign w:val="center"/>
          </w:tcPr>
          <w:p w14:paraId="1B74137A" w14:textId="2915CC26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Inicirajući događaj</w:t>
            </w:r>
            <w:r>
              <w:rPr>
                <w:rStyle w:val="Referencakrajnjebiljeke"/>
                <w:rFonts w:ascii="Arial"/>
              </w:rPr>
              <w:endnoteReference w:id="5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F1BE3D8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6B40CE71" w14:textId="77777777" w:rsidTr="00FA78B4">
        <w:trPr>
          <w:trHeight w:hRule="exact" w:val="939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43380584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14:paraId="57386C7F" w14:textId="4BF84175" w:rsidR="00046168" w:rsidRPr="00EA5158" w:rsidRDefault="00BC2CF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X </w:t>
            </w:r>
            <w:r w:rsidR="00046168" w:rsidRPr="00BC2CF8">
              <w:rPr>
                <w:rFonts w:ascii="Arial"/>
                <w:b/>
                <w:sz w:val="20"/>
              </w:rPr>
              <w:t>Izdavatelj dionica uvrštenih u trgovanje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AA73248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članak 2. stavak 1. točka (i) podtočka i.</w:t>
            </w:r>
          </w:p>
        </w:tc>
      </w:tr>
      <w:tr w:rsidR="00046168" w14:paraId="12432119" w14:textId="77777777" w:rsidTr="00FA78B4">
        <w:trPr>
          <w:trHeight w:hRule="exact" w:val="991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CC08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086F" w14:textId="77777777" w:rsidR="00046168" w:rsidRPr="00EA5158" w:rsidRDefault="00046168" w:rsidP="00EC64D2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Izdavatelj dužničkih vrijednosnih papira uvrštenih u trgovanje u vrijednosti manjoj od 1000 EUR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5ACC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članak 2. stavak 1. točka (i) podtočka i.</w:t>
            </w:r>
          </w:p>
        </w:tc>
      </w:tr>
      <w:tr w:rsidR="00046168" w14:paraId="206FDC96" w14:textId="77777777" w:rsidTr="00FA78B4">
        <w:trPr>
          <w:trHeight w:hRule="exact" w:val="863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97F85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D713" w14:textId="62C3CB54"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Izdavatelj drugih vrijednosnih papira</w:t>
            </w:r>
            <w:r>
              <w:rPr>
                <w:rStyle w:val="Referencakrajnjebiljeke"/>
                <w:rFonts w:ascii="Arial"/>
                <w:sz w:val="20"/>
              </w:rPr>
              <w:endnoteReference w:id="6"/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D1DD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članak 2. stavak 1. točka (i) podtočka ii.</w:t>
            </w:r>
          </w:p>
        </w:tc>
      </w:tr>
      <w:tr w:rsidR="00046168" w14:paraId="614135A0" w14:textId="77777777" w:rsidTr="00FA78B4">
        <w:trPr>
          <w:trHeight w:hRule="exact" w:val="988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1D0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EB76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Promjena matične države članice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FE2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članak 2. stavak 1. točka (i) podtočka iii.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222"/>
      </w:tblGrid>
      <w:tr w:rsidR="00046168" w14:paraId="107E1914" w14:textId="77777777" w:rsidTr="00FA78B4">
        <w:trPr>
          <w:trHeight w:hRule="exact" w:val="745"/>
        </w:trPr>
        <w:tc>
          <w:tcPr>
            <w:tcW w:w="916" w:type="dxa"/>
            <w:vAlign w:val="center"/>
          </w:tcPr>
          <w:p w14:paraId="34E4CB94" w14:textId="77777777" w:rsidR="00046168" w:rsidRDefault="00046168" w:rsidP="00FA78B4">
            <w:pPr>
              <w:pStyle w:val="TableParagraph"/>
              <w:keepNext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6.*</w:t>
            </w:r>
          </w:p>
        </w:tc>
        <w:tc>
          <w:tcPr>
            <w:tcW w:w="8222" w:type="dxa"/>
            <w:vAlign w:val="center"/>
          </w:tcPr>
          <w:p w14:paraId="4862C721" w14:textId="0A7188BC" w:rsidR="00046168" w:rsidRDefault="00046168" w:rsidP="00FA78B4">
            <w:pPr>
              <w:pStyle w:val="TableParagraph"/>
              <w:keepNext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Država članica / države članice u kojima su vrijednosni papiri izdavatelja uvršteni u trgovanje</w:t>
            </w:r>
            <w:r>
              <w:rPr>
                <w:rStyle w:val="Referencakrajnjebiljeke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FA78B4">
      <w:pPr>
        <w:pStyle w:val="04aNumeration"/>
        <w:keepNext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6839A5">
        <w:trPr>
          <w:trHeight w:hRule="exact" w:val="227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Dionice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Dužnički vrijednosni papiri &lt; 1000 EUR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57578D92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Drugi vrijednosni papiri</w:t>
            </w:r>
          </w:p>
        </w:tc>
      </w:tr>
      <w:tr w:rsidR="00046168" w:rsidRPr="00EA5158" w14:paraId="597F9F96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Austrija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Bugarska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Hrvatska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2B28EA17" w:rsidR="00046168" w:rsidRPr="00BC2CF8" w:rsidRDefault="00BC2CF8" w:rsidP="00BC2CF8">
            <w:pPr>
              <w:spacing w:before="20" w:after="20"/>
              <w:jc w:val="center"/>
              <w:rPr>
                <w:rFonts w:asciiTheme="majorHAnsi" w:hAnsiTheme="majorHAnsi" w:cstheme="majorHAnsi"/>
                <w:sz w:val="20"/>
              </w:rPr>
            </w:pPr>
            <w:r w:rsidRPr="00BC2CF8">
              <w:rPr>
                <w:rFonts w:asciiTheme="majorHAnsi" w:hAnsiTheme="majorHAnsi" w:cstheme="majorHAnsi"/>
                <w:bCs/>
                <w:sz w:val="20"/>
                <w:shd w:val="clear" w:color="auto" w:fill="FFFFFF"/>
              </w:rPr>
              <w:t>ADPL-R-A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Cipar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Češka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4C926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Danska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8DE8F3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Estonija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5CB58E7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Finska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1C38055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Francuska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D1649A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Njemačka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35B35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Grčka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01171F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Mađarska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414BB73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Island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B1E03F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Irska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F711C8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Italija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21F908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Latvija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7A4064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Lihtenštajn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4258B5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Litva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AC493F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Luksemburg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5020E3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5DE6B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Nizozemska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1BC4897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Norveška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B78479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Poljska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921C6B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28EDA3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Rumunjska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C2946A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Slovačka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AD53BB2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Slovenija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BB8368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Španjolska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13CAD1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Švedska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74A50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Ujedinjena Kraljevina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14:paraId="1FEAF978" w14:textId="77777777" w:rsidTr="00AB7ED4">
        <w:trPr>
          <w:gridBefore w:val="1"/>
          <w:wBefore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DFE" w14:textId="77777777"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 bis.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3369" w14:textId="2ED82BB5"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Bivša matična država članica (ako je primjenjivo)</w:t>
            </w:r>
            <w:r>
              <w:rPr>
                <w:rStyle w:val="Referencakrajnjebiljeke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AB7ED4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14:paraId="6FB6335A" w14:textId="77777777" w:rsidTr="00AB7ED4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966F" w14:textId="60DC164A"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EBB4" w14:textId="17DEE440" w:rsidR="0007299F" w:rsidRDefault="0007299F" w:rsidP="002E7B62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Mjerodavna nacionalna tijela (NCA) kojima je potrebno podnijeti obrazac</w:t>
            </w:r>
            <w:r>
              <w:rPr>
                <w:rStyle w:val="Referencakrajnjebiljeke"/>
                <w:rFonts w:ascii="Arial"/>
              </w:rPr>
              <w:endnoteReference w:id="9"/>
            </w:r>
            <w:r>
              <w:rPr>
                <w:rFonts w:ascii="Arial"/>
              </w:rPr>
              <w:t>:</w:t>
            </w:r>
          </w:p>
        </w:tc>
      </w:tr>
      <w:tr w:rsidR="0007299F" w14:paraId="2CEA2104" w14:textId="77777777" w:rsidTr="00AB7ED4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14:paraId="1BFA41CE" w14:textId="77777777"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14:paraId="6ABB4244" w14:textId="5646AAF2" w:rsidR="0007299F" w:rsidRDefault="004E5557" w:rsidP="00BC2CF8">
            <w:pPr>
              <w:pStyle w:val="TableParagraph"/>
              <w:spacing w:line="256" w:lineRule="exact"/>
              <w:rPr>
                <w:rFonts w:ascii="Arial"/>
              </w:rPr>
            </w:pPr>
            <w:r>
              <w:rPr>
                <w:rFonts w:ascii="Arial"/>
              </w:rPr>
              <w:t>HANFA</w:t>
            </w:r>
          </w:p>
        </w:tc>
      </w:tr>
      <w:tr w:rsidR="00046168" w14:paraId="1C424FC5" w14:textId="77777777" w:rsidTr="00AB7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vAlign w:val="center"/>
          </w:tcPr>
          <w:p w14:paraId="2F4BBF4C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8223" w:type="dxa"/>
            <w:gridSpan w:val="3"/>
            <w:vAlign w:val="center"/>
          </w:tcPr>
          <w:p w14:paraId="07F6A5C6" w14:textId="6C19219B" w:rsidR="00046168" w:rsidRDefault="00046168" w:rsidP="005E6AB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Datum obavijesti:</w:t>
            </w:r>
            <w:r w:rsidR="00BC2CF8">
              <w:rPr>
                <w:rFonts w:ascii="Arial"/>
              </w:rPr>
              <w:t xml:space="preserve"> 2</w:t>
            </w:r>
            <w:r w:rsidR="005E6AB2">
              <w:rPr>
                <w:rFonts w:ascii="Arial"/>
              </w:rPr>
              <w:t>6</w:t>
            </w:r>
            <w:r w:rsidR="00BC2CF8">
              <w:rPr>
                <w:rFonts w:ascii="Arial"/>
              </w:rPr>
              <w:t>.02.2016.</w:t>
            </w:r>
          </w:p>
        </w:tc>
      </w:tr>
      <w:tr w:rsidR="00EC64D2" w14:paraId="7BF269BA" w14:textId="77777777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4191" w14:textId="77777777"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2FB7" w14:textId="77777777"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183AC19B" w14:textId="77777777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3F1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4E8" w14:textId="3160BCB4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Datum početka trogodišnjeg razdoblja</w:t>
            </w:r>
            <w:r>
              <w:rPr>
                <w:rStyle w:val="Referencakrajnjebiljek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FB4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66398A3D" w14:textId="77777777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4DD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24F" w14:textId="62A6BAFF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Dodatne informacije</w:t>
            </w:r>
            <w:r>
              <w:rPr>
                <w:rStyle w:val="Referencakrajnjebiljeke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AFE5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EC64D2">
            <w:pPr>
              <w:pStyle w:val="TableParagraph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51FE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3420" w14:textId="19883CD1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Podaci za kontakt:</w:t>
            </w:r>
            <w:r w:rsidR="00BC2CF8">
              <w:rPr>
                <w:rFonts w:ascii="Arial"/>
              </w:rPr>
              <w:t xml:space="preserve"> AD </w:t>
            </w:r>
            <w:proofErr w:type="spellStart"/>
            <w:r w:rsidR="00BC2CF8">
              <w:rPr>
                <w:rFonts w:ascii="Arial"/>
              </w:rPr>
              <w:t>Plastik</w:t>
            </w:r>
            <w:proofErr w:type="spellEnd"/>
            <w:r w:rsidR="00BC2CF8">
              <w:rPr>
                <w:rFonts w:ascii="Arial"/>
              </w:rPr>
              <w:t xml:space="preserve"> d.d.</w:t>
            </w:r>
          </w:p>
        </w:tc>
      </w:tr>
      <w:tr w:rsidR="00046168" w14:paraId="30D0370E" w14:textId="77777777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4879" w14:textId="1A91CA96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Adresa izdavatelja:</w:t>
            </w:r>
            <w:r w:rsidR="00BC2CF8">
              <w:rPr>
                <w:rFonts w:ascii="Arial"/>
              </w:rPr>
              <w:t xml:space="preserve"> Matoševa 8, 21 210 Solin, Republika Hrvatska</w:t>
            </w:r>
          </w:p>
        </w:tc>
      </w:tr>
      <w:tr w:rsidR="0007299F" w14:paraId="5FA0D213" w14:textId="43FA0B14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7CAB1" w14:textId="6A83179B" w:rsidR="0007299F" w:rsidRDefault="0007299F" w:rsidP="00011D51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Izdavateljeva odgovorna osoba za ovu obavijest: </w:t>
            </w:r>
            <w:r w:rsidR="00011D51">
              <w:rPr>
                <w:rFonts w:ascii="Arial"/>
              </w:rPr>
              <w:t>Katia Zelić, direktor računovodstva i financija</w:t>
            </w:r>
          </w:p>
        </w:tc>
      </w:tr>
      <w:tr w:rsidR="00046168" w14:paraId="02CBAA62" w14:textId="77777777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D2EDD" w14:textId="73678EC0" w:rsidR="00046168" w:rsidRPr="00046168" w:rsidRDefault="00046168" w:rsidP="001075B3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E-adresa:</w:t>
            </w:r>
            <w:r w:rsidR="00BC2CF8">
              <w:rPr>
                <w:rFonts w:ascii="Arial"/>
              </w:rPr>
              <w:t>informacije@</w:t>
            </w:r>
            <w:proofErr w:type="spellStart"/>
            <w:r w:rsidR="00BC2CF8">
              <w:rPr>
                <w:rFonts w:ascii="Arial"/>
              </w:rPr>
              <w:t>adplastik.hr</w:t>
            </w:r>
            <w:proofErr w:type="spellEnd"/>
          </w:p>
        </w:tc>
      </w:tr>
      <w:tr w:rsidR="00046168" w14:paraId="63A90F17" w14:textId="77777777" w:rsidTr="00AB7ED4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3577" w14:textId="098F1826" w:rsidR="00046168" w:rsidRPr="00046168" w:rsidRDefault="00046168" w:rsidP="00011D51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Telefon:</w:t>
            </w:r>
            <w:r w:rsidR="00BC2CF8">
              <w:rPr>
                <w:rFonts w:ascii="Arial"/>
              </w:rPr>
              <w:t xml:space="preserve"> +385 21 206 </w:t>
            </w:r>
            <w:r w:rsidR="00011D51">
              <w:rPr>
                <w:rFonts w:ascii="Arial"/>
              </w:rPr>
              <w:t>640</w:t>
            </w:r>
          </w:p>
        </w:tc>
      </w:tr>
    </w:tbl>
    <w:p w14:paraId="0961D16C" w14:textId="54252C25" w:rsidR="00EA5158" w:rsidRPr="00133917" w:rsidRDefault="00EA5158" w:rsidP="006839A5">
      <w:pPr>
        <w:pStyle w:val="Tijeloteksta"/>
        <w:spacing w:before="240" w:after="0" w:line="240" w:lineRule="auto"/>
        <w:ind w:left="114" w:right="127"/>
        <w:rPr>
          <w:i/>
          <w:sz w:val="20"/>
        </w:rPr>
      </w:pPr>
      <w:r>
        <w:rPr>
          <w:i/>
          <w:sz w:val="20"/>
        </w:rPr>
        <w:t>(*Obvezne informacije)</w:t>
      </w: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br w:type="page"/>
      </w:r>
      <w:bookmarkStart w:id="0" w:name="_GoBack"/>
      <w:bookmarkEnd w:id="0"/>
    </w:p>
    <w:p w14:paraId="2BA5948F" w14:textId="5E45641F" w:rsidR="00046168" w:rsidRDefault="00046168" w:rsidP="0007299F">
      <w:pPr>
        <w:spacing w:before="120" w:after="240"/>
        <w:rPr>
          <w:rFonts w:ascii="Arial"/>
          <w:b/>
        </w:rPr>
      </w:pPr>
      <w:r>
        <w:rPr>
          <w:rFonts w:ascii="Arial"/>
          <w:b/>
        </w:rPr>
        <w:lastRenderedPageBreak/>
        <w:t>Informacije o postupcima dostavljanja: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66"/>
      </w:tblGrid>
      <w:tr w:rsidR="00A46C51" w:rsidRPr="0007299F" w14:paraId="5791CA0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Austrija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4699BFF3"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putem e-pošte: </w:t>
            </w:r>
            <w:hyperlink r:id="rId13">
              <w:r>
                <w:rPr>
                  <w:rStyle w:val="Hiperveza"/>
                  <w:rFonts w:ascii="Arial"/>
                  <w:color w:val="0070C0"/>
                  <w:sz w:val="18"/>
                </w:rPr>
                <w:t>marktaufsicht@fma.gv.at</w:t>
              </w:r>
            </w:hyperlink>
            <w:r>
              <w:rPr>
                <w:rFonts w:ascii="Arial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126B097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14">
              <w:r>
                <w:rPr>
                  <w:rStyle w:val="Hiperveza"/>
                  <w:sz w:val="18"/>
                </w:rPr>
                <w:t>trp.fin@fsma.be</w:t>
              </w:r>
            </w:hyperlink>
          </w:p>
        </w:tc>
      </w:tr>
      <w:tr w:rsidR="00A46C51" w:rsidRPr="0007299F" w14:paraId="776B6D9F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Bugarska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36E9AFDA" w14:textId="77777777" w:rsidTr="00FA78B4">
        <w:trPr>
          <w:trHeight w:hRule="exact" w:val="5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Hrvatska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putem nacionalnog OAM-a: Službeni registar propisanih informacija (SRPI); ili na poštansku adresu: Miramarska 24b, 10000 Zagreb, Hrvatska</w:t>
            </w:r>
          </w:p>
        </w:tc>
      </w:tr>
      <w:tr w:rsidR="00A46C51" w:rsidRPr="0007299F" w14:paraId="24B4DEEC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Cipar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15">
              <w:r>
                <w:rPr>
                  <w:rStyle w:val="Hiperveza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(n/p Odjelu za izdavatelje)</w:t>
            </w:r>
          </w:p>
        </w:tc>
      </w:tr>
      <w:tr w:rsidR="00A46C51" w:rsidRPr="0007299F" w14:paraId="1E4AE5DA" w14:textId="77777777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Češka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D2B" w14:textId="66820D6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nacionalnog OAM-a: </w:t>
            </w:r>
            <w:hyperlink r:id="rId16">
              <w:r>
                <w:rPr>
                  <w:rStyle w:val="Hiperveza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14:paraId="7EC11A5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8FD09A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eastAsiaTheme="minorHAnsi"/>
                <w:sz w:val="18"/>
              </w:rPr>
              <w:t>internetska stranica:</w:t>
            </w:r>
            <w:r>
              <w:rPr>
                <w:sz w:val="18"/>
              </w:rPr>
              <w:t xml:space="preserve"> </w:t>
            </w:r>
            <w:hyperlink r:id="rId17">
              <w:r>
                <w:rPr>
                  <w:rStyle w:val="Hiperveza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  <w:r>
              <w:rPr>
                <w:rFonts w:ascii="Arial" w:eastAsiaTheme="minorHAnsi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504469A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Estonija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putem e-pošte: </w:t>
            </w:r>
            <w:hyperlink r:id="rId18">
              <w:r>
                <w:rPr>
                  <w:rStyle w:val="Hiperveza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14:paraId="19FF254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19">
              <w:r>
                <w:rPr>
                  <w:rStyle w:val="Hiperveza"/>
                  <w:sz w:val="18"/>
                </w:rPr>
                <w:t>kirjaamo@finanssivalvonta.fi</w:t>
              </w:r>
            </w:hyperlink>
          </w:p>
        </w:tc>
      </w:tr>
      <w:tr w:rsidR="00A46C51" w:rsidRPr="0007299F" w14:paraId="50C7FEE9" w14:textId="77777777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Francuska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putem: </w:t>
            </w:r>
            <w:hyperlink r:id="rId20">
              <w:r>
                <w:rPr>
                  <w:rStyle w:val="Hiperveza"/>
                  <w:sz w:val="18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14:paraId="4C0BD55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Njemačka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14:paraId="1D4C64A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Grčka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21">
              <w:r>
                <w:rPr>
                  <w:rStyle w:val="Hiperveza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14:paraId="67AB2D8E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Mađarska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22">
              <w:r>
                <w:rPr>
                  <w:rStyle w:val="Hiperveza"/>
                  <w:sz w:val="18"/>
                </w:rPr>
                <w:t>surveillance@mnb.hu</w:t>
              </w:r>
            </w:hyperlink>
          </w:p>
        </w:tc>
      </w:tr>
      <w:tr w:rsidR="00A46C51" w:rsidRPr="0007299F" w14:paraId="266EA7C6" w14:textId="77777777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putem nacionalnog OAM-a: </w:t>
            </w:r>
            <w:hyperlink r:id="rId23">
              <w:r>
                <w:rPr>
                  <w:rStyle w:val="Hiperveza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14:paraId="3BA3EF20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Irska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putem e-pošte:</w:t>
            </w:r>
            <w:r>
              <w:rPr>
                <w:color w:val="44546A" w:themeColor="text2"/>
                <w:sz w:val="18"/>
              </w:rPr>
              <w:t xml:space="preserve"> </w:t>
            </w:r>
            <w:hyperlink r:id="rId24">
              <w:r>
                <w:rPr>
                  <w:rStyle w:val="Hiperveza"/>
                  <w:color w:val="0070C0"/>
                  <w:sz w:val="18"/>
                </w:rPr>
                <w:t>regulateddisclosures@centralbank.ie</w:t>
              </w:r>
            </w:hyperlink>
            <w:r>
              <w:rPr>
                <w:color w:val="0070C0"/>
                <w:sz w:val="18"/>
              </w:rPr>
              <w:t xml:space="preserve">  </w:t>
            </w:r>
          </w:p>
        </w:tc>
      </w:tr>
      <w:tr w:rsidR="00A46C51" w:rsidRPr="0007299F" w14:paraId="0312B8A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Italija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putem e-pošte: </w:t>
            </w:r>
            <w:hyperlink r:id="rId25">
              <w:r>
                <w:rPr>
                  <w:rStyle w:val="Hiperveza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18"/>
                <w:u w:val="single"/>
              </w:rPr>
              <w:t xml:space="preserve"> </w:t>
            </w:r>
          </w:p>
        </w:tc>
      </w:tr>
      <w:tr w:rsidR="00A46C51" w:rsidRPr="0007299F" w14:paraId="64B727C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Latvija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26" w:history="1">
              <w:r>
                <w:rPr>
                  <w:rStyle w:val="Hiperveza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ili na poštansku adresu: Kungu iela 1, Riga, Latvija, LV-1050</w:t>
            </w:r>
          </w:p>
        </w:tc>
      </w:tr>
      <w:tr w:rsidR="00A46C51" w:rsidRPr="0007299F" w14:paraId="054B972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Lihtenštajn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14:paraId="09FF1A6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Litva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putem e-pošte:</w:t>
            </w:r>
            <w:r>
              <w:rPr>
                <w:color w:val="0070C0"/>
                <w:sz w:val="18"/>
              </w:rPr>
              <w:t xml:space="preserve"> </w:t>
            </w:r>
            <w:hyperlink r:id="rId27">
              <w:r>
                <w:rPr>
                  <w:rStyle w:val="Hiperveza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14:paraId="3F335FAB" w14:textId="77777777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Luksemburg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putem e-pošte: </w:t>
            </w:r>
            <w:hyperlink r:id="rId28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14:paraId="5F397C5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Malta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1D246F94" w14:textId="77777777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Nizozemska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29">
              <w:r>
                <w:rPr>
                  <w:rStyle w:val="Hiperveza"/>
                  <w:sz w:val="18"/>
                </w:rPr>
                <w:t>HMS_Registration@afm.nl</w:t>
              </w:r>
            </w:hyperlink>
          </w:p>
        </w:tc>
      </w:tr>
      <w:tr w:rsidR="00A46C51" w:rsidRPr="0007299F" w14:paraId="5DF5C03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Norveška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41D0310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Poljska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30">
              <w:r>
                <w:rPr>
                  <w:rStyle w:val="Hiperveza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iperveza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iperveza"/>
                <w:color w:val="auto"/>
                <w:sz w:val="18"/>
                <w:u w:val="none"/>
              </w:rPr>
              <w:t>ili</w:t>
            </w:r>
            <w:r>
              <w:rPr>
                <w:sz w:val="18"/>
              </w:rPr>
              <w:t xml:space="preserve"> sustava ESPI</w:t>
            </w:r>
          </w:p>
        </w:tc>
      </w:tr>
      <w:tr w:rsidR="00A46C51" w:rsidRPr="0007299F" w14:paraId="69FF590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Portugal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putem e-pošte: </w:t>
            </w:r>
            <w:r>
              <w:rPr>
                <w:rStyle w:val="Hiperveza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14:paraId="0590A40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Rumunjska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 </w:t>
            </w:r>
            <w:hyperlink r:id="rId31">
              <w:r>
                <w:rPr>
                  <w:rStyle w:val="Hiperveza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14:paraId="548BEAF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Slovačka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putem</w:t>
            </w:r>
            <w:r>
              <w:rPr>
                <w:rFonts w:ascii="Arial" w:hAnsi="Arial"/>
                <w:sz w:val="18"/>
              </w:rPr>
              <w:t xml:space="preserve"> nacionalnog OAM-a: </w:t>
            </w:r>
            <w:hyperlink r:id="rId32">
              <w:r>
                <w:rPr>
                  <w:rStyle w:val="Hiperveza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14:paraId="04827D2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Slovenija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putem e-pošte: </w:t>
            </w:r>
            <w:hyperlink r:id="rId33">
              <w:r>
                <w:rPr>
                  <w:rStyle w:val="Hiperveza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14:paraId="4F48E54B" w14:textId="77777777" w:rsidTr="00FA78B4">
        <w:trPr>
          <w:trHeight w:hRule="exact" w:val="51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Španjolska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putem internetskog registra: </w:t>
            </w:r>
            <w:hyperlink r:id="rId34">
              <w:r>
                <w:rPr>
                  <w:rStyle w:val="Hiperveza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14:paraId="015DD05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Švedska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35">
              <w:r>
                <w:rPr>
                  <w:rStyle w:val="Hiperveza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14:paraId="74DC7E9F" w14:textId="77777777" w:rsidTr="00FA78B4">
        <w:trPr>
          <w:trHeight w:hRule="exact" w:val="57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Ujedinjena Kraljevina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putem e-pošte: </w:t>
            </w:r>
            <w:hyperlink r:id="rId36">
              <w:r>
                <w:rPr>
                  <w:rStyle w:val="Hiperveza"/>
                  <w:sz w:val="18"/>
                </w:rPr>
                <w:t>tdhomestate@fca.org.uk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51F2F665" w14:textId="77777777"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046168" w:rsidSect="00843770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10A5" w14:textId="77777777" w:rsidR="000B1966" w:rsidRDefault="000B1966" w:rsidP="007E7997">
      <w:pPr>
        <w:spacing w:line="240" w:lineRule="auto"/>
      </w:pPr>
      <w:r>
        <w:separator/>
      </w:r>
    </w:p>
  </w:endnote>
  <w:endnote w:type="continuationSeparator" w:id="0">
    <w:p w14:paraId="66CE8F9C" w14:textId="77777777" w:rsidR="000B1966" w:rsidRPr="00093468" w:rsidRDefault="000B1966" w:rsidP="00093468">
      <w:pPr>
        <w:pStyle w:val="Podnoje"/>
      </w:pPr>
    </w:p>
  </w:endnote>
  <w:endnote w:id="1">
    <w:p w14:paraId="086929C1" w14:textId="243C3DE1" w:rsidR="006E412D" w:rsidRPr="002E7B62" w:rsidRDefault="002E7B62" w:rsidP="00093468">
      <w:pPr>
        <w:pStyle w:val="Tekstkrajnjebiljeke"/>
        <w:spacing w:after="120"/>
      </w:pPr>
      <w:r>
        <w:rPr>
          <w:rFonts w:ascii="Arial" w:hAnsi="Arial"/>
          <w:i/>
          <w:sz w:val="18"/>
        </w:rPr>
        <w:t>Napomene:</w:t>
      </w:r>
    </w:p>
    <w:p w14:paraId="760F3AB1" w14:textId="3748986C" w:rsidR="006E412D" w:rsidRPr="00FA78B4" w:rsidRDefault="006E412D">
      <w:pPr>
        <w:pStyle w:val="Tekstkrajnjebiljeke"/>
      </w:pPr>
      <w:r>
        <w:rPr>
          <w:rStyle w:val="Referencakrajnjebiljeke"/>
          <w:i/>
        </w:rPr>
        <w:endnoteRef/>
      </w:r>
      <w:r>
        <w:rPr>
          <w:vertAlign w:val="superscript"/>
        </w:rPr>
        <w:t xml:space="preserve"> </w:t>
      </w:r>
      <w:r>
        <w:rPr>
          <w:rFonts w:ascii="Arial" w:hAnsi="Arial"/>
          <w:i/>
          <w:sz w:val="18"/>
        </w:rPr>
        <w:t>U slučaju promjene naziva društva u odnosu na prethodnu objavu, navedite prijašnji naziv društva izdavatelja. U slučaju prve objave, nije potrebno navesti informacije o promjeni prijašnjeg naziva.</w:t>
      </w:r>
    </w:p>
  </w:endnote>
  <w:endnote w:id="2">
    <w:p w14:paraId="05E41760" w14:textId="5C0141DD" w:rsidR="006E412D" w:rsidRPr="00FA78B4" w:rsidRDefault="006E412D" w:rsidP="002E7B62">
      <w:pPr>
        <w:pStyle w:val="Tekstkrajnjebiljeke"/>
      </w:pPr>
      <w:r>
        <w:rPr>
          <w:rStyle w:val="Referencakrajnjebiljek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Identifikacijska oznaka pravnog subjekta (LEI).</w:t>
      </w:r>
    </w:p>
  </w:endnote>
  <w:endnote w:id="3">
    <w:p w14:paraId="47605C8F" w14:textId="5DC2D3FF" w:rsidR="006E412D" w:rsidRPr="00FA78B4" w:rsidRDefault="006E412D" w:rsidP="002E7B62">
      <w:pPr>
        <w:widowControl w:val="0"/>
        <w:spacing w:after="0" w:line="240" w:lineRule="auto"/>
      </w:pPr>
      <w:r>
        <w:rPr>
          <w:rStyle w:val="Referencakrajnjebiljek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U slučaju da identifikacijska oznaka pravnog subjekta (LEI) nije dostupna, u svrhu identifikacije navedite broj pod kojim je izdavatelj registriran u poslovnom registru u državi osnivanja.</w:t>
      </w:r>
    </w:p>
  </w:endnote>
  <w:endnote w:id="4">
    <w:p w14:paraId="5FD5FFFB" w14:textId="4B166883" w:rsidR="002E7B62" w:rsidRPr="002E7B62" w:rsidRDefault="002E7B62" w:rsidP="002E7B62">
      <w:pPr>
        <w:pStyle w:val="Tekstkrajnjebiljeke"/>
        <w:rPr>
          <w:lang w:val="en-US"/>
        </w:rPr>
      </w:pPr>
      <w:r>
        <w:rPr>
          <w:rStyle w:val="Referencakrajnjebiljek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Matična država članica na temelju članka 2. stavka 1. točke (i) Direktive 2004/109/EZ.</w:t>
      </w:r>
    </w:p>
  </w:endnote>
  <w:endnote w:id="5">
    <w:p w14:paraId="31382DBC" w14:textId="014335F6" w:rsidR="002E7B62" w:rsidRPr="002E7B62" w:rsidRDefault="002E7B62">
      <w:pPr>
        <w:pStyle w:val="Tekstkrajnjebiljeke"/>
        <w:rPr>
          <w:lang w:val="en-US"/>
        </w:rPr>
      </w:pPr>
      <w:r>
        <w:rPr>
          <w:rStyle w:val="Referencakrajnjebiljek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Kriteriji na temelju kojih je utvrđena matična država članica.</w:t>
      </w:r>
    </w:p>
  </w:endnote>
  <w:endnote w:id="6">
    <w:p w14:paraId="6C6C723F" w14:textId="1D3FDDB2" w:rsidR="002E7B62" w:rsidRPr="002E7B62" w:rsidRDefault="002E7B62" w:rsidP="002E7B62">
      <w:pPr>
        <w:pStyle w:val="Tekstkrajnjebiljeke"/>
        <w:rPr>
          <w:lang w:val="en-US"/>
        </w:rPr>
      </w:pPr>
      <w:r>
        <w:rPr>
          <w:rStyle w:val="Referencakrajnjebiljek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Na primjer, dužnički vrijednosni papiri u vrijednosti od najmanje 1000 EUR, udjeli subjekata za zajednička ulaganja zatvorenog tipa.</w:t>
      </w:r>
    </w:p>
  </w:endnote>
  <w:endnote w:id="7">
    <w:p w14:paraId="69787E0A" w14:textId="25D75869" w:rsidR="002E7B62" w:rsidRPr="002E7B62" w:rsidRDefault="002E7B62" w:rsidP="002E7B62">
      <w:pPr>
        <w:pStyle w:val="Tekstkrajnjebiljeke"/>
        <w:rPr>
          <w:lang w:val="en-US"/>
        </w:rPr>
      </w:pPr>
      <w:r>
        <w:rPr>
          <w:rStyle w:val="Referencakrajnjebiljek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U obzir se uzimaju isključivo vrijednosni papiri koji su uvršteni u trgovanje na uređenim tržištima.</w:t>
      </w:r>
    </w:p>
  </w:endnote>
  <w:endnote w:id="8">
    <w:p w14:paraId="469AC631" w14:textId="5F616A14" w:rsidR="002E7B62" w:rsidRPr="002E7B62" w:rsidRDefault="002E7B62" w:rsidP="002E7B62">
      <w:pPr>
        <w:pStyle w:val="Tekstkrajnjebiljeke"/>
        <w:rPr>
          <w:lang w:val="en-US"/>
        </w:rPr>
      </w:pPr>
      <w:r>
        <w:rPr>
          <w:rStyle w:val="Referencakrajnjebiljek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Informacije potrebne kada izdavatelj odabire novu matičnu državu članicu u skladu s člankom 2. stavkom 1. točkom (i) podtočkom iii.</w:t>
      </w:r>
    </w:p>
  </w:endnote>
  <w:endnote w:id="9">
    <w:p w14:paraId="44FC5ECF" w14:textId="0C8E571F" w:rsidR="002E7B62" w:rsidRPr="002E7B62" w:rsidRDefault="002E7B62" w:rsidP="002E7B62">
      <w:pPr>
        <w:pStyle w:val="Tekstkrajnjebiljeke"/>
        <w:rPr>
          <w:lang w:val="en-US"/>
        </w:rPr>
      </w:pPr>
      <w:r>
        <w:rPr>
          <w:rStyle w:val="Referencakrajnjebiljek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U skladu s člankom 2. stavkom 1. točkom (i) drugim podstavkom Direktive 2004/109/EZ.</w:t>
      </w:r>
    </w:p>
  </w:endnote>
  <w:endnote w:id="10">
    <w:p w14:paraId="44BC7F51" w14:textId="3649FE16" w:rsidR="002E7B62" w:rsidRPr="002E7B62" w:rsidRDefault="002E7B62">
      <w:pPr>
        <w:pStyle w:val="Tekstkrajnjebiljeke"/>
        <w:rPr>
          <w:lang w:val="en-US"/>
        </w:rPr>
      </w:pPr>
      <w:r>
        <w:rPr>
          <w:rStyle w:val="Referencakrajnjebiljek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U slučaju odabira matične države članice na temelju članka 2. stavka 1. točke (i) podtočke ii. Direktive 2004/109/EZ.</w:t>
      </w:r>
    </w:p>
  </w:endnote>
  <w:endnote w:id="11">
    <w:p w14:paraId="31690700" w14:textId="5AEBB703" w:rsidR="002E7B62" w:rsidRPr="002E7B62" w:rsidRDefault="002E7B62">
      <w:pPr>
        <w:pStyle w:val="Tekstkrajnjebiljeke"/>
        <w:rPr>
          <w:lang w:val="en-US"/>
        </w:rPr>
      </w:pPr>
      <w:r>
        <w:rPr>
          <w:rStyle w:val="Referencakrajnjebiljek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Navedite sve relevantne dodatne informacije.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EA" w14:textId="77777777" w:rsidR="006839A5" w:rsidRDefault="006839A5" w:rsidP="006839A5">
        <w:pPr>
          <w:pStyle w:val="Podnoje"/>
          <w:spacing w:after="120"/>
          <w:jc w:val="right"/>
        </w:pPr>
      </w:p>
      <w:p w14:paraId="16E3E273" w14:textId="5B753881" w:rsidR="0020569D" w:rsidRDefault="0020569D" w:rsidP="008316C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Podnoje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1075B3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C762" w14:textId="77777777" w:rsidR="000B1966" w:rsidRDefault="000B1966" w:rsidP="007E7997">
      <w:pPr>
        <w:spacing w:line="240" w:lineRule="auto"/>
      </w:pPr>
      <w:r>
        <w:separator/>
      </w:r>
    </w:p>
  </w:footnote>
  <w:footnote w:type="continuationSeparator" w:id="0">
    <w:p w14:paraId="2A4F3EFA" w14:textId="77777777" w:rsidR="000B1966" w:rsidRDefault="000B1966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513CC1E4" w:rsidR="0020569D" w:rsidRDefault="00C64182" w:rsidP="00285267">
    <w:pPr>
      <w:pStyle w:val="Zaglavlje"/>
      <w:spacing w:after="0"/>
      <w:jc w:val="right"/>
      <w:rPr>
        <w:b/>
        <w:color w:val="FF000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xmlns:o="urn:schemas-microsoft-com:office:office" xmlns:w14="http://schemas.microsoft.com/office/word/2010/wordml" xmlns:v="urn:schemas-microsoft-com:vml" w14:anchorId="0709B474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xmlns:w10="urn:schemas-microsoft-com:office:word"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Zaglavlje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14:paraId="41DAF793" w14:textId="77777777" w:rsidR="0020569D" w:rsidRDefault="0020569D" w:rsidP="00285267">
    <w:pPr>
      <w:pStyle w:val="Zaglavlje"/>
      <w:tabs>
        <w:tab w:val="left" w:pos="2688"/>
      </w:tabs>
      <w:jc w:val="left"/>
      <w:rPr>
        <w:b/>
        <w:color w:val="FF0000"/>
      </w:rPr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Zaglavlje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1F52" w14:textId="77777777" w:rsidR="0020569D" w:rsidRDefault="0020569D" w:rsidP="00325EA3">
    <w:pPr>
      <w:pStyle w:val="Zaglavlje"/>
      <w:jc w:val="right"/>
    </w:pPr>
  </w:p>
  <w:p w14:paraId="4FE77457" w14:textId="77777777" w:rsidR="0020569D" w:rsidRDefault="0020569D">
    <w:pPr>
      <w:pStyle w:val="Zaglavlj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Naslov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Odlomakpopis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1D51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1966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075B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1F4F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046B"/>
    <w:rsid w:val="004A2616"/>
    <w:rsid w:val="004A5886"/>
    <w:rsid w:val="004D00D4"/>
    <w:rsid w:val="004E2E67"/>
    <w:rsid w:val="004E555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E6AB2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00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B7ED4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6587D"/>
    <w:rsid w:val="00B72F17"/>
    <w:rsid w:val="00B81960"/>
    <w:rsid w:val="00B91B6E"/>
    <w:rsid w:val="00BB449C"/>
    <w:rsid w:val="00BB7B7D"/>
    <w:rsid w:val="00BB7F9E"/>
    <w:rsid w:val="00BC2561"/>
    <w:rsid w:val="00BC2CF8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637F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95E58"/>
    <w:rsid w:val="00EA0B93"/>
    <w:rsid w:val="00EA5158"/>
    <w:rsid w:val="00EB3845"/>
    <w:rsid w:val="00EB6D1A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A78B4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hr-HR" w:bidi="hr-HR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B6B12"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uiPriority w:val="9"/>
    <w:rsid w:val="00E33FBF"/>
    <w:rPr>
      <w:rFonts w:asciiTheme="majorHAnsi" w:eastAsiaTheme="majorEastAsia" w:hAnsiTheme="majorHAnsi" w:cstheme="majorBidi"/>
      <w:sz w:val="22"/>
      <w:szCs w:val="22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33FBF"/>
    <w:rPr>
      <w:rFonts w:asciiTheme="majorHAnsi" w:eastAsiaTheme="majorEastAsia" w:hAnsiTheme="majorHAnsi" w:cstheme="majorBidi"/>
      <w:sz w:val="22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hr-HR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Zadanifontodlomka"/>
    <w:link w:val="Subtitle1"/>
    <w:rsid w:val="003C4EB5"/>
    <w:rPr>
      <w:rFonts w:cs="Times New Roman"/>
      <w:b/>
      <w:sz w:val="20"/>
      <w:szCs w:val="24"/>
      <w:lang w:val="hr-HR" w:eastAsia="hr-HR"/>
    </w:rPr>
  </w:style>
  <w:style w:type="paragraph" w:customStyle="1" w:styleId="Title1">
    <w:name w:val="Title 1"/>
    <w:basedOn w:val="Odlomakpopisa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Zadanifontodlomka"/>
    <w:link w:val="Title1"/>
    <w:rsid w:val="003C4EB5"/>
    <w:rPr>
      <w:rFonts w:asciiTheme="majorHAnsi" w:hAnsiTheme="majorHAnsi"/>
      <w:b/>
      <w:sz w:val="28"/>
      <w:lang w:val="hr-HR"/>
    </w:rPr>
  </w:style>
  <w:style w:type="paragraph" w:styleId="Odlomakpopisa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lomakpopisa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Zadanifontodlomka"/>
    <w:link w:val="Title3"/>
    <w:rsid w:val="003C4EB5"/>
    <w:rPr>
      <w:sz w:val="22"/>
      <w:lang w:val="hr-HR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hr-HR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hr-HR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Zadanifontodlomka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hr-HR" w:eastAsia="hr-HR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Zadanifontodlomka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hr-HR" w:eastAsia="hr-HR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Zadanifontodlomka"/>
    <w:link w:val="Introductiontitle"/>
    <w:rsid w:val="003C4EB5"/>
    <w:rPr>
      <w:rFonts w:asciiTheme="majorHAnsi" w:hAnsiTheme="majorHAnsi" w:cs="Times New Roman"/>
      <w:b/>
      <w:sz w:val="28"/>
      <w:szCs w:val="24"/>
      <w:lang w:val="hr-HR" w:eastAsia="hr-HR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Zadanifontodlomka"/>
    <w:link w:val="Introductionsubtitle"/>
    <w:rsid w:val="003C4EB5"/>
    <w:rPr>
      <w:rFonts w:asciiTheme="majorHAnsi" w:hAnsiTheme="majorHAnsi" w:cs="Times New Roman"/>
      <w:b/>
      <w:szCs w:val="24"/>
      <w:lang w:val="hr-HR" w:eastAsia="hr-HR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Zadanifontodlomka"/>
    <w:link w:val="Introductionheading"/>
    <w:rsid w:val="00044C5A"/>
    <w:rPr>
      <w:rFonts w:ascii="Arial" w:eastAsia="Times New Roman" w:hAnsi="Arial" w:cs="Times New Roman"/>
      <w:b/>
      <w:sz w:val="28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33FBF"/>
    <w:rPr>
      <w:rFonts w:asciiTheme="majorHAnsi" w:eastAsiaTheme="majorEastAsia" w:hAnsiTheme="majorHAnsi" w:cstheme="majorBidi"/>
      <w:sz w:val="22"/>
      <w:szCs w:val="22"/>
      <w:lang w:val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4C5A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4C5A"/>
    <w:rPr>
      <w:rFonts w:ascii="Arial" w:eastAsiaTheme="minorEastAsia" w:hAnsi="Arial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44C5A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44C5A"/>
    <w:rPr>
      <w:rFonts w:ascii="Arial" w:eastAsiaTheme="minorEastAsia" w:hAnsi="Aria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aglaeno">
    <w:name w:val="Strong"/>
    <w:basedOn w:val="Zadanifontodlomka"/>
    <w:qFormat/>
    <w:rsid w:val="00F4283B"/>
    <w:rPr>
      <w:rFonts w:asciiTheme="majorHAnsi" w:hAnsiTheme="majorHAnsi"/>
      <w:b/>
      <w:bCs/>
      <w:sz w:val="20"/>
    </w:rPr>
  </w:style>
  <w:style w:type="character" w:styleId="Istaknuto">
    <w:name w:val="Emphasis"/>
    <w:basedOn w:val="Zadanifontodlomka"/>
    <w:uiPriority w:val="20"/>
    <w:qFormat/>
    <w:rsid w:val="00AA054E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A054E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AA054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AA054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A054E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A054E"/>
    <w:rPr>
      <w:b/>
      <w:bCs/>
      <w:smallCaps/>
    </w:rPr>
  </w:style>
  <w:style w:type="paragraph" w:styleId="TOCNaslov">
    <w:name w:val="TOC Heading"/>
    <w:basedOn w:val="Naslov1"/>
    <w:next w:val="Normal"/>
    <w:uiPriority w:val="39"/>
    <w:unhideWhenUsed/>
    <w:qFormat/>
    <w:rsid w:val="00AA054E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5B6B12"/>
    <w:rPr>
      <w:lang w:val="hr-HR"/>
    </w:rPr>
  </w:style>
  <w:style w:type="paragraph" w:styleId="Zaglavlje">
    <w:name w:val="header"/>
    <w:basedOn w:val="Normal"/>
    <w:link w:val="Zaglavlje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7E7997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Zadanifontodlomka"/>
    <w:link w:val="Questionstyle"/>
    <w:rsid w:val="00B91B6E"/>
    <w:rPr>
      <w:b/>
      <w:lang w:val="hr-HR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Zadanifontodlomka"/>
    <w:link w:val="Listing2"/>
    <w:rsid w:val="00DF3785"/>
    <w:rPr>
      <w:lang w:val="hr-HR"/>
    </w:rPr>
  </w:style>
  <w:style w:type="table" w:styleId="Reetkatablice">
    <w:name w:val="Table Grid"/>
    <w:basedOn w:val="Obinatablica"/>
    <w:uiPriority w:val="39"/>
    <w:rsid w:val="00B9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0534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0534"/>
    <w:rPr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B50534"/>
    <w:rPr>
      <w:vertAlign w:val="superscript"/>
    </w:rPr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D670E"/>
    <w:rPr>
      <w:sz w:val="16"/>
      <w:lang w:val="hr-HR"/>
    </w:rPr>
  </w:style>
  <w:style w:type="character" w:styleId="Referencafusnote">
    <w:name w:val="footnote reference"/>
    <w:basedOn w:val="Zadanifontodlomka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kstfusnote"/>
    <w:link w:val="FootnoteChar"/>
    <w:rsid w:val="00B50534"/>
  </w:style>
  <w:style w:type="character" w:customStyle="1" w:styleId="FootnoteChar">
    <w:name w:val="Footnote Char"/>
    <w:basedOn w:val="TekstfusnoteChar"/>
    <w:link w:val="Footnote"/>
    <w:rsid w:val="00B50534"/>
    <w:rPr>
      <w:sz w:val="16"/>
      <w:lang w:val="hr-HR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Zadanifontodlomka"/>
    <w:link w:val="06aInfoTitle"/>
    <w:rsid w:val="00325EA3"/>
    <w:rPr>
      <w:rFonts w:ascii="Georgia" w:eastAsia="Times New Roman" w:hAnsi="Georgia" w:cs="Times New Roman"/>
      <w:b/>
      <w:sz w:val="16"/>
      <w:szCs w:val="24"/>
      <w:lang w:val="hr-HR" w:eastAsia="hr-HR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Standard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B8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6EC8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E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6EC8"/>
    <w:rPr>
      <w:b/>
      <w:bCs/>
      <w:lang w:val="hr-HR"/>
    </w:rPr>
  </w:style>
  <w:style w:type="paragraph" w:styleId="Revizija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Zadanifontodlomka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hr-HR" w:bidi="hr-HR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B6B12"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uiPriority w:val="9"/>
    <w:rsid w:val="00E33FBF"/>
    <w:rPr>
      <w:rFonts w:asciiTheme="majorHAnsi" w:eastAsiaTheme="majorEastAsia" w:hAnsiTheme="majorHAnsi" w:cstheme="majorBidi"/>
      <w:sz w:val="22"/>
      <w:szCs w:val="22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33FBF"/>
    <w:rPr>
      <w:rFonts w:asciiTheme="majorHAnsi" w:eastAsiaTheme="majorEastAsia" w:hAnsiTheme="majorHAnsi" w:cstheme="majorBidi"/>
      <w:sz w:val="22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hr-HR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Zadanifontodlomka"/>
    <w:link w:val="Subtitle1"/>
    <w:rsid w:val="003C4EB5"/>
    <w:rPr>
      <w:rFonts w:cs="Times New Roman"/>
      <w:b/>
      <w:sz w:val="20"/>
      <w:szCs w:val="24"/>
      <w:lang w:val="hr-HR" w:eastAsia="hr-HR"/>
    </w:rPr>
  </w:style>
  <w:style w:type="paragraph" w:customStyle="1" w:styleId="Title1">
    <w:name w:val="Title 1"/>
    <w:basedOn w:val="Odlomakpopisa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Zadanifontodlomka"/>
    <w:link w:val="Title1"/>
    <w:rsid w:val="003C4EB5"/>
    <w:rPr>
      <w:rFonts w:asciiTheme="majorHAnsi" w:hAnsiTheme="majorHAnsi"/>
      <w:b/>
      <w:sz w:val="28"/>
      <w:lang w:val="hr-HR"/>
    </w:rPr>
  </w:style>
  <w:style w:type="paragraph" w:styleId="Odlomakpopisa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lomakpopisa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Zadanifontodlomka"/>
    <w:link w:val="Title3"/>
    <w:rsid w:val="003C4EB5"/>
    <w:rPr>
      <w:sz w:val="22"/>
      <w:lang w:val="hr-HR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hr-HR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hr-HR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Zadanifontodlomka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hr-HR" w:eastAsia="hr-HR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Zadanifontodlomka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hr-HR" w:eastAsia="hr-HR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Zadanifontodlomka"/>
    <w:link w:val="Introductiontitle"/>
    <w:rsid w:val="003C4EB5"/>
    <w:rPr>
      <w:rFonts w:asciiTheme="majorHAnsi" w:hAnsiTheme="majorHAnsi" w:cs="Times New Roman"/>
      <w:b/>
      <w:sz w:val="28"/>
      <w:szCs w:val="24"/>
      <w:lang w:val="hr-HR" w:eastAsia="hr-HR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Zadanifontodlomka"/>
    <w:link w:val="Introductionsubtitle"/>
    <w:rsid w:val="003C4EB5"/>
    <w:rPr>
      <w:rFonts w:asciiTheme="majorHAnsi" w:hAnsiTheme="majorHAnsi" w:cs="Times New Roman"/>
      <w:b/>
      <w:szCs w:val="24"/>
      <w:lang w:val="hr-HR" w:eastAsia="hr-HR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Zadanifontodlomka"/>
    <w:link w:val="Introductionheading"/>
    <w:rsid w:val="00044C5A"/>
    <w:rPr>
      <w:rFonts w:ascii="Arial" w:eastAsia="Times New Roman" w:hAnsi="Arial" w:cs="Times New Roman"/>
      <w:b/>
      <w:sz w:val="28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33FBF"/>
    <w:rPr>
      <w:rFonts w:asciiTheme="majorHAnsi" w:eastAsiaTheme="majorEastAsia" w:hAnsiTheme="majorHAnsi" w:cstheme="majorBidi"/>
      <w:sz w:val="22"/>
      <w:szCs w:val="22"/>
      <w:lang w:val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4C5A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4C5A"/>
    <w:rPr>
      <w:rFonts w:ascii="Arial" w:eastAsiaTheme="minorEastAsia" w:hAnsi="Arial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44C5A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44C5A"/>
    <w:rPr>
      <w:rFonts w:ascii="Arial" w:eastAsiaTheme="minorEastAsia" w:hAnsi="Aria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aglaeno">
    <w:name w:val="Strong"/>
    <w:basedOn w:val="Zadanifontodlomka"/>
    <w:qFormat/>
    <w:rsid w:val="00F4283B"/>
    <w:rPr>
      <w:rFonts w:asciiTheme="majorHAnsi" w:hAnsiTheme="majorHAnsi"/>
      <w:b/>
      <w:bCs/>
      <w:sz w:val="20"/>
    </w:rPr>
  </w:style>
  <w:style w:type="character" w:styleId="Istaknuto">
    <w:name w:val="Emphasis"/>
    <w:basedOn w:val="Zadanifontodlomka"/>
    <w:uiPriority w:val="20"/>
    <w:qFormat/>
    <w:rsid w:val="00AA054E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A054E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AA054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AA054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A054E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A054E"/>
    <w:rPr>
      <w:b/>
      <w:bCs/>
      <w:smallCaps/>
    </w:rPr>
  </w:style>
  <w:style w:type="paragraph" w:styleId="TOCNaslov">
    <w:name w:val="TOC Heading"/>
    <w:basedOn w:val="Naslov1"/>
    <w:next w:val="Normal"/>
    <w:uiPriority w:val="39"/>
    <w:unhideWhenUsed/>
    <w:qFormat/>
    <w:rsid w:val="00AA054E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5B6B12"/>
    <w:rPr>
      <w:lang w:val="hr-HR"/>
    </w:rPr>
  </w:style>
  <w:style w:type="paragraph" w:styleId="Zaglavlje">
    <w:name w:val="header"/>
    <w:basedOn w:val="Normal"/>
    <w:link w:val="Zaglavlje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7E7997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Zadanifontodlomka"/>
    <w:link w:val="Questionstyle"/>
    <w:rsid w:val="00B91B6E"/>
    <w:rPr>
      <w:b/>
      <w:lang w:val="hr-HR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Zadanifontodlomka"/>
    <w:link w:val="Listing2"/>
    <w:rsid w:val="00DF3785"/>
    <w:rPr>
      <w:lang w:val="hr-HR"/>
    </w:rPr>
  </w:style>
  <w:style w:type="table" w:styleId="Reetkatablice">
    <w:name w:val="Table Grid"/>
    <w:basedOn w:val="Obinatablica"/>
    <w:uiPriority w:val="39"/>
    <w:rsid w:val="00B9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0534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0534"/>
    <w:rPr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B50534"/>
    <w:rPr>
      <w:vertAlign w:val="superscript"/>
    </w:rPr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D670E"/>
    <w:rPr>
      <w:sz w:val="16"/>
      <w:lang w:val="hr-HR"/>
    </w:rPr>
  </w:style>
  <w:style w:type="character" w:styleId="Referencafusnote">
    <w:name w:val="footnote reference"/>
    <w:basedOn w:val="Zadanifontodlomka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kstfusnote"/>
    <w:link w:val="FootnoteChar"/>
    <w:rsid w:val="00B50534"/>
  </w:style>
  <w:style w:type="character" w:customStyle="1" w:styleId="FootnoteChar">
    <w:name w:val="Footnote Char"/>
    <w:basedOn w:val="TekstfusnoteChar"/>
    <w:link w:val="Footnote"/>
    <w:rsid w:val="00B50534"/>
    <w:rPr>
      <w:sz w:val="16"/>
      <w:lang w:val="hr-HR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Zadanifontodlomka"/>
    <w:link w:val="06aInfoTitle"/>
    <w:rsid w:val="00325EA3"/>
    <w:rPr>
      <w:rFonts w:ascii="Georgia" w:eastAsia="Times New Roman" w:hAnsi="Georgia" w:cs="Times New Roman"/>
      <w:b/>
      <w:sz w:val="16"/>
      <w:szCs w:val="24"/>
      <w:lang w:val="hr-HR" w:eastAsia="hr-HR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Standard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B8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6EC8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E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6EC8"/>
    <w:rPr>
      <w:b/>
      <w:bCs/>
      <w:lang w:val="hr-HR"/>
    </w:rPr>
  </w:style>
  <w:style w:type="paragraph" w:styleId="Revizija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Zadanifontodlomka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marktaufsicht@fma.gv.at" TargetMode="External"/><Relationship Id="rId18" Type="http://schemas.openxmlformats.org/officeDocument/2006/relationships/hyperlink" Target="mailto:info@fi.ee" TargetMode="External"/><Relationship Id="rId26" Type="http://schemas.openxmlformats.org/officeDocument/2006/relationships/hyperlink" Target="mailto:fktk@fktk.lv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transparency@cmc.gov.gr" TargetMode="External"/><Relationship Id="rId34" Type="http://schemas.openxmlformats.org/officeDocument/2006/relationships/hyperlink" Target="https://sede.cnmv.gob.es/sedecnmv/SedeElectronica.aspx?lang=en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oasm.dfsa.dk/" TargetMode="External"/><Relationship Id="rId25" Type="http://schemas.openxmlformats.org/officeDocument/2006/relationships/hyperlink" Target="mailto:HMSdisclosureform@consob.it" TargetMode="External"/><Relationship Id="rId33" Type="http://schemas.openxmlformats.org/officeDocument/2006/relationships/hyperlink" Target="mailto:info@atvp.si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b.cz/en/supervision_financial_market/information_published_issuers/index.html" TargetMode="External"/><Relationship Id="rId20" Type="http://schemas.openxmlformats.org/officeDocument/2006/relationships/hyperlink" Target="https://onde.amf-nce.org/RemiseInformationEmetteur/Client/PTRemiseInformationEmetteur.aspx" TargetMode="External"/><Relationship Id="rId29" Type="http://schemas.openxmlformats.org/officeDocument/2006/relationships/hyperlink" Target="mailto:HMS_Registration@afm.n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regulateddisclosures@centralbank.ie" TargetMode="External"/><Relationship Id="rId32" Type="http://schemas.openxmlformats.org/officeDocument/2006/relationships/hyperlink" Target="https://ceri.nbs.sk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info@cysec.gov.cy" TargetMode="External"/><Relationship Id="rId23" Type="http://schemas.openxmlformats.org/officeDocument/2006/relationships/hyperlink" Target="http://www.oam.is/" TargetMode="External"/><Relationship Id="rId28" Type="http://schemas.openxmlformats.org/officeDocument/2006/relationships/hyperlink" Target="mailto:transparency@cssf.lu" TargetMode="External"/><Relationship Id="rId36" Type="http://schemas.openxmlformats.org/officeDocument/2006/relationships/hyperlink" Target="mailto:tdhomestate@fca.org.uk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kirjaamo@finanssivalvonta.fi" TargetMode="External"/><Relationship Id="rId31" Type="http://schemas.openxmlformats.org/officeDocument/2006/relationships/hyperlink" Target="mailto:transparency@asfromania.ro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rp.fin@fsma.be" TargetMode="External"/><Relationship Id="rId22" Type="http://schemas.openxmlformats.org/officeDocument/2006/relationships/hyperlink" Target="mailto:surveillance@mnb.hu" TargetMode="External"/><Relationship Id="rId27" Type="http://schemas.openxmlformats.org/officeDocument/2006/relationships/hyperlink" Target="mailto:transparency@lb.lt" TargetMode="External"/><Relationship Id="rId30" Type="http://schemas.openxmlformats.org/officeDocument/2006/relationships/hyperlink" Target="mailto:dno@knf.gov.pl" TargetMode="External"/><Relationship Id="rId35" Type="http://schemas.openxmlformats.org/officeDocument/2006/relationships/hyperlink" Target="mailto:borsbolag@f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nsparency Document" ma:contentTypeID="0x0101003107015B2C900949BF2BF6125BF74307020D00DFA4CB07B8E05F4A874DFC2DF024C347" ma:contentTypeVersion="182" ma:contentTypeDescription="" ma:contentTypeScope="" ma:versionID="f17743fd993a61ea44e1a390ea3934e5">
  <xsd:schema xmlns:xsd="http://www.w3.org/2001/XMLSchema" xmlns:xs="http://www.w3.org/2001/XMLSchema" xmlns:p="http://schemas.microsoft.com/office/2006/metadata/properties" xmlns:ns2="0a2c6e53-95e1-46be-989f-88f1fb6cb8d6" xmlns:ns3="http://schemas.microsoft.com/sharepoint/v4" targetNamespace="http://schemas.microsoft.com/office/2006/metadata/properties" ma:root="true" ma:fieldsID="1e8c03952eb63903260373bfad9da63b" ns2:_="" ns3:_="">
    <xsd:import namespace="0a2c6e53-95e1-46be-989f-88f1fb6cb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" minOccurs="0"/>
                <xsd:element ref="ns2:TaxCatchAll" minOccurs="0"/>
                <xsd:element ref="ns2:_dlc_DocIdUrl" minOccurs="0"/>
                <xsd:element ref="ns2:TaxCatchAllLabel" minOccurs="0"/>
                <xsd:element ref="ns2:_dlc_DocIdPersistId" minOccurs="0"/>
                <xsd:element ref="ns2:h810569a3a1b4209a79fdf016093cd66" minOccurs="0"/>
                <xsd:element ref="ns2:m97fe92ca12a440297d17384e0c27f5d" minOccurs="0"/>
                <xsd:element ref="ns2:d3b0ae4cbf874be1be82f3657432d3e5" minOccurs="0"/>
                <xsd:element ref="ns2:lfa8cd0f4f3042dd854540a9ddecba81" minOccurs="0"/>
                <xsd:element ref="ns2:j27a12fe5d524b4d9be2191b22463868" minOccurs="0"/>
                <xsd:element ref="ns2:mb8f74d15f444f05ae622377dfa563f8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53-95e1-46be-989f-88f1fb6cb8d6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fault="2016" ma:description="" ma:internalName="Year">
      <xsd:simpleType>
        <xsd:restriction base="dms:Text">
          <xsd:maxLength value="255"/>
        </xsd:restriction>
      </xsd:simpleType>
    </xsd:element>
    <xsd:element name="MeetingDate" ma:index="8" nillable="true" ma:displayName="Meeting Date" ma:description="" ma:format="DateOnly" ma:internalName="MeetingDate">
      <xsd:simpleType>
        <xsd:restriction base="dms:DateTim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0" nillable="true" ma:displayName="Taxonomy Catch All Column" ma:hidden="true" ma:list="{fcfc56ce-3d00-466b-813f-babb86b6df88}" ma:internalName="TaxCatchAll" ma:showField="CatchAllData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cfc56ce-3d00-466b-813f-babb86b6df88}" ma:internalName="TaxCatchAllLabel" ma:readOnly="true" ma:showField="CatchAllDataLabel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10569a3a1b4209a79fdf016093cd66" ma:index="14" ma:taxonomy="true" ma:internalName="h810569a3a1b4209a79fdf016093cd66" ma:taxonomyFieldName="TeamName" ma:displayName="Team Name" ma:readOnly="false" ma:default="48;#Corporate Finance|7db7c09d-ab20-46a5-b879-27afdbc15cdf" ma:fieldId="{1810569a-3a1b-4209-a79f-df016093cd66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7fe92ca12a440297d17384e0c27f5d" ma:index="16" ma:taxonomy="true" ma:internalName="m97fe92ca12a440297d17384e0c27f5d" ma:taxonomyFieldName="DocumentType" ma:displayName="Document Type" ma:readOnly="false" ma:default="" ma:fieldId="{697fe92c-a12a-4402-97d1-7384e0c27f5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b0ae4cbf874be1be82f3657432d3e5" ma:index="18" ma:taxonomy="true" ma:internalName="d3b0ae4cbf874be1be82f3657432d3e5" ma:taxonomyFieldName="ConfidentialityLevel" ma:displayName="Confidentiality Level" ma:readOnly="false" ma:default="16;#Regular|07f1e362-856b-423d-bea6-a14079762141" ma:fieldId="{d3b0ae4c-bf87-4be1-be82-f3657432d3e5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8cd0f4f3042dd854540a9ddecba81" ma:index="19" nillable="true" ma:taxonomy="true" ma:internalName="lfa8cd0f4f3042dd854540a9ddecba81" ma:taxonomyFieldName="EsmaAudience" ma:displayName="Audience" ma:readOnly="false" ma:default="" ma:fieldId="{5fa8cd0f-4f30-42dd-8545-40a9ddecba81}" ma:sspId="0ac1876e-32bf-4158-94e7-cdbcd053a335" ma:termSetId="603ba560-4e32-4c4f-84a6-6196885c51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7a12fe5d524b4d9be2191b22463868" ma:index="23" nillable="true" ma:taxonomy="true" ma:internalName="j27a12fe5d524b4d9be2191b22463868" ma:taxonomyFieldName="Topic" ma:displayName="Topic" ma:default="" ma:fieldId="{327a12fe-5d52-4b4d-9be2-191b22463868}" ma:sspId="0ac1876e-32bf-4158-94e7-cdbcd053a335" ma:termSetId="bf64a6c5-c937-4141-bf49-93341b2c6d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b8f74d15f444f05ae622377dfa563f8" ma:index="25" nillable="true" ma:taxonomy="true" ma:internalName="mb8f74d15f444f05ae622377dfa563f8" ma:taxonomyFieldName="TeamTopic" ma:displayName="Team Topic" ma:default="26;#Transparency|5d9681a7-ab0a-4e4f-8685-8013e733c5d5" ma:fieldId="{6b8f74d1-5f44-4f05-ae62-2377dfa563f8}" ma:taxonomyMulti="true" ma:sspId="0ac1876e-32bf-4158-94e7-cdbcd053a335" ma:termSetId="11033c06-5581-4f41-91ce-196ab1c51b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a2c6e53-95e1-46be-989f-88f1fb6cb8d6">2016</Year>
    <mb8f74d15f444f05ae622377dfa563f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Transparency</TermName>
          <TermId xmlns="http://schemas.microsoft.com/office/infopath/2007/PartnerControls">5d9681a7-ab0a-4e4f-8685-8013e733c5d5</TermId>
        </TermInfo>
      </Terms>
    </mb8f74d15f444f05ae622377dfa563f8>
    <lfa8cd0f4f3042dd854540a9ddecba81 xmlns="0a2c6e53-95e1-46be-989f-88f1fb6cb8d6">
      <Terms xmlns="http://schemas.microsoft.com/office/infopath/2007/PartnerControls"/>
    </lfa8cd0f4f3042dd854540a9ddecba81>
    <m97fe92ca12a440297d17384e0c27f5d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 (letter / e-mail)</TermName>
          <TermId xmlns="http://schemas.microsoft.com/office/infopath/2007/PartnerControls">741d2c7f-1f39-42b4-9f47-cfa7e9510f49</TermId>
        </TermInfo>
      </Terms>
    </m97fe92ca12a440297d17384e0c27f5d>
    <IconOverlay xmlns="http://schemas.microsoft.com/sharepoint/v4" xsi:nil="true"/>
    <j27a12fe5d524b4d9be2191b2246386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MS disclosure form</TermName>
          <TermId xmlns="http://schemas.microsoft.com/office/infopath/2007/PartnerControls">bf141c65-e07c-483b-8f5e-15d821644cc7</TermId>
        </TermInfo>
      </Terms>
    </j27a12fe5d524b4d9be2191b22463868>
    <d3b0ae4cbf874be1be82f3657432d3e5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d3b0ae4cbf874be1be82f3657432d3e5>
    <h810569a3a1b4209a79fdf016093cd66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Finance</TermName>
          <TermId xmlns="http://schemas.microsoft.com/office/infopath/2007/PartnerControls">7db7c09d-ab20-46a5-b879-27afdbc15cdf</TermId>
        </TermInfo>
      </Terms>
    </h810569a3a1b4209a79fdf016093cd66>
    <TaxCatchAll xmlns="0a2c6e53-95e1-46be-989f-88f1fb6cb8d6">
      <Value>48</Value>
      <Value>26</Value>
      <Value>74</Value>
      <Value>16</Value>
      <Value>174</Value>
    </TaxCatchAll>
    <MeetingDate xmlns="0a2c6e53-95e1-46be-989f-88f1fb6cb8d6" xsi:nil="true"/>
    <_dlc_DocId xmlns="0a2c6e53-95e1-46be-989f-88f1fb6cb8d6">ESMA31-67-367</_dlc_DocId>
    <_dlc_DocIdUrl xmlns="0a2c6e53-95e1-46be-989f-88f1fb6cb8d6">
      <Url>http://sherpa.esma.local/sites/IRPCF/_layouts/15/DocIdRedir.aspx?ID=ESMA31-67-367</Url>
      <Description>ESMA31-67-367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DB2C-61B4-4BD4-B61B-8D63527EA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53-95e1-46be-989f-88f1fb6cb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DE083-5232-4F50-8065-7244FEEE930A}">
  <ds:schemaRefs>
    <ds:schemaRef ds:uri="http://schemas.microsoft.com/office/2006/metadata/properties"/>
    <ds:schemaRef ds:uri="http://schemas.microsoft.com/office/infopath/2007/PartnerControls"/>
    <ds:schemaRef ds:uri="0a2c6e53-95e1-46be-989f-88f1fb6cb8d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1ED740-A964-4A2D-B164-328163952C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88812E-482A-40FB-B99A-74072FEDA0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7B753B-4FB8-40D9-8A83-D43659C7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Sanja Kulic</cp:lastModifiedBy>
  <cp:revision>17</cp:revision>
  <cp:lastPrinted>2015-12-23T10:52:00Z</cp:lastPrinted>
  <dcterms:created xsi:type="dcterms:W3CDTF">2015-12-23T09:46:00Z</dcterms:created>
  <dcterms:modified xsi:type="dcterms:W3CDTF">2016-02-26T11:49:00Z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0x0101003107015B2C900949BF2BF6125BF74307020D00DFA4CB07B8E05F4A874DFC2DF024C347</vt:lpwstr>
  </property>
  <property fmtid="{D5CDD505-2E9C-101B-9397-08002B2CF9AE}" pid="3" name="ConfidentialityLevel">
    <vt:lpwstr>16;#Regular|07f1e362-856b-423d-bea6-a14079762141</vt:lpwstr>
  </property>
  <property fmtid="{D5CDD505-2E9C-101B-9397-08002B2CF9AE}" pid="4" name="TeamName">
    <vt:lpwstr>48;#Corporate Finance|7db7c09d-ab20-46a5-b879-27afdbc15cdf</vt:lpwstr>
  </property>
  <property fmtid="{D5CDD505-2E9C-101B-9397-08002B2CF9AE}" pid="5" name="Topic">
    <vt:lpwstr>174;#Home MS disclosure form|bf141c65-e07c-483b-8f5e-15d821644cc7</vt:lpwstr>
  </property>
  <property fmtid="{D5CDD505-2E9C-101B-9397-08002B2CF9AE}" pid="6" name="TeamTopic">
    <vt:lpwstr>26;#Transparency|5d9681a7-ab0a-4e4f-8685-8013e733c5d5</vt:lpwstr>
  </property>
  <property fmtid="{D5CDD505-2E9C-101B-9397-08002B2CF9AE}" pid="7" name="_dlc_DocIdItemGuid">
    <vt:lpwstr>3bf46f91-c083-4b51-9202-550f3ad5483b</vt:lpwstr>
  </property>
  <property fmtid="{D5CDD505-2E9C-101B-9397-08002B2CF9AE}" pid="8" name="EsmaAudience">
    <vt:lpwstr/>
  </property>
  <property fmtid="{D5CDD505-2E9C-101B-9397-08002B2CF9AE}" pid="9" name="DocumentType">
    <vt:lpwstr>74;#Correspondence (letter / e-mail)|741d2c7f-1f39-42b4-9f47-cfa7e9510f49</vt:lpwstr>
  </property>
</Properties>
</file>